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0853" w14:textId="77777777" w:rsidR="00BC7627" w:rsidRPr="003C1C12" w:rsidRDefault="00BC7627" w:rsidP="00BC7627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0DB130A5" w14:textId="77777777" w:rsidR="00BC7627" w:rsidRPr="003C1C12" w:rsidRDefault="00BC7627" w:rsidP="00BC7627">
      <w:pPr>
        <w:jc w:val="both"/>
        <w:rPr>
          <w:rFonts w:ascii="Open Sans" w:hAnsi="Open Sans" w:cs="Open Sans"/>
        </w:rPr>
      </w:pPr>
    </w:p>
    <w:p w14:paraId="61A3F145" w14:textId="138E85AF" w:rsidR="00BC7627" w:rsidRPr="00BC7627" w:rsidRDefault="00BC7627" w:rsidP="00BC7627">
      <w:pPr>
        <w:rPr>
          <w:rFonts w:ascii="Open Sans" w:hAnsi="Open Sans" w:cs="Open Sans"/>
          <w:color w:val="000000"/>
          <w:shd w:val="clear" w:color="auto" w:fill="FFFFFF"/>
        </w:rPr>
      </w:pPr>
      <w:r w:rsidRPr="00BC7627">
        <w:rPr>
          <w:rFonts w:ascii="Open Sans" w:hAnsi="Open Sans" w:cs="Open Sans"/>
          <w:color w:val="000000"/>
          <w:shd w:val="clear" w:color="auto" w:fill="FFFFFF"/>
        </w:rPr>
        <w:t>B. Bettinelli – A. Galimberti</w:t>
      </w:r>
    </w:p>
    <w:p w14:paraId="696BE145" w14:textId="1F656F4F" w:rsidR="00BC7627" w:rsidRPr="003C1C12" w:rsidRDefault="00BC7627" w:rsidP="00BC762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Career </w:t>
      </w:r>
      <w:proofErr w:type="spellStart"/>
      <w:r>
        <w:rPr>
          <w:rFonts w:ascii="Open Sans" w:hAnsi="Open Sans" w:cs="Open Sans"/>
          <w:b/>
          <w:bCs/>
        </w:rPr>
        <w:t>Paths</w:t>
      </w:r>
      <w:proofErr w:type="spellEnd"/>
      <w:r>
        <w:rPr>
          <w:rFonts w:ascii="Open Sans" w:hAnsi="Open Sans" w:cs="Open Sans"/>
          <w:b/>
          <w:bCs/>
        </w:rPr>
        <w:t xml:space="preserve"> in Business – </w:t>
      </w:r>
      <w:proofErr w:type="spellStart"/>
      <w:r>
        <w:rPr>
          <w:rFonts w:ascii="Open Sans" w:hAnsi="Open Sans" w:cs="Open Sans"/>
          <w:b/>
          <w:bCs/>
        </w:rPr>
        <w:t>Sustainable</w:t>
      </w:r>
      <w:proofErr w:type="spellEnd"/>
      <w:r>
        <w:rPr>
          <w:rFonts w:ascii="Open Sans" w:hAnsi="Open Sans" w:cs="Open Sans"/>
          <w:b/>
          <w:bCs/>
        </w:rPr>
        <w:t xml:space="preserve"> business </w:t>
      </w:r>
      <w:proofErr w:type="gramStart"/>
      <w:r>
        <w:rPr>
          <w:rFonts w:ascii="Open Sans" w:hAnsi="Open Sans" w:cs="Open Sans"/>
          <w:b/>
          <w:bCs/>
        </w:rPr>
        <w:t>in a</w:t>
      </w:r>
      <w:proofErr w:type="gramEnd"/>
      <w:r>
        <w:rPr>
          <w:rFonts w:ascii="Open Sans" w:hAnsi="Open Sans" w:cs="Open Sans"/>
          <w:b/>
          <w:bCs/>
        </w:rPr>
        <w:t xml:space="preserve"> </w:t>
      </w:r>
      <w:proofErr w:type="spellStart"/>
      <w:r>
        <w:rPr>
          <w:rFonts w:ascii="Open Sans" w:hAnsi="Open Sans" w:cs="Open Sans"/>
          <w:b/>
          <w:bCs/>
        </w:rPr>
        <w:t>changing</w:t>
      </w:r>
      <w:proofErr w:type="spellEnd"/>
      <w:r>
        <w:rPr>
          <w:rFonts w:ascii="Open Sans" w:hAnsi="Open Sans" w:cs="Open Sans"/>
          <w:b/>
          <w:bCs/>
        </w:rPr>
        <w:t xml:space="preserve"> word</w:t>
      </w:r>
    </w:p>
    <w:p w14:paraId="6AAE01E9" w14:textId="690C5A75" w:rsidR="00BC7627" w:rsidRPr="003C1C12" w:rsidRDefault="00BC7627" w:rsidP="00BC7627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Lang Edizioni</w:t>
      </w:r>
      <w:r w:rsidRPr="003C1C12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2022</w:t>
      </w:r>
    </w:p>
    <w:bookmarkEnd w:id="0"/>
    <w:p w14:paraId="308C2C6D" w14:textId="77777777" w:rsidR="00BC7627" w:rsidRPr="003C1C12" w:rsidRDefault="00BC7627" w:rsidP="00BC7627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7627" w:rsidRPr="003C1C12" w14:paraId="343FC745" w14:textId="77777777" w:rsidTr="002557E4">
        <w:trPr>
          <w:trHeight w:val="77"/>
        </w:trPr>
        <w:tc>
          <w:tcPr>
            <w:tcW w:w="10206" w:type="dxa"/>
          </w:tcPr>
          <w:p w14:paraId="0C9110D7" w14:textId="433D81A2" w:rsidR="00BC7627" w:rsidRPr="00094D65" w:rsidRDefault="00BC7627" w:rsidP="0062176B">
            <w:pPr>
              <w:rPr>
                <w:rFonts w:ascii="Open Sans" w:hAnsi="Open Sans" w:cs="Open Sans"/>
                <w:b/>
                <w:bCs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</w:rPr>
              <w:t xml:space="preserve">Career </w:t>
            </w:r>
            <w:proofErr w:type="spellStart"/>
            <w:r>
              <w:rPr>
                <w:rFonts w:ascii="Open Sans" w:hAnsi="Open Sans" w:cs="Open Sans"/>
                <w:b/>
                <w:bCs/>
              </w:rPr>
              <w:t>Paths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 in Business</w:t>
            </w:r>
          </w:p>
        </w:tc>
      </w:tr>
      <w:tr w:rsidR="00BC7627" w:rsidRPr="003C1C12" w14:paraId="7CB4CF59" w14:textId="77777777" w:rsidTr="0062176B">
        <w:trPr>
          <w:trHeight w:val="997"/>
        </w:trPr>
        <w:tc>
          <w:tcPr>
            <w:tcW w:w="10206" w:type="dxa"/>
          </w:tcPr>
          <w:p w14:paraId="3967C9AD" w14:textId="63D3417A" w:rsidR="00BC7627" w:rsidRPr="00BC7627" w:rsidRDefault="00BC7627" w:rsidP="00BC762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C7627">
              <w:rPr>
                <w:rFonts w:ascii="Open Sans" w:hAnsi="Open Sans" w:cs="Open Sans"/>
                <w:sz w:val="20"/>
                <w:szCs w:val="20"/>
              </w:rPr>
              <w:t>Libro cartaceo + MYAPP + Libro digitale + Libro digitale liquido + KmZero</w:t>
            </w:r>
          </w:p>
          <w:p w14:paraId="59C25F45" w14:textId="5DB0D474" w:rsidR="00BC7627" w:rsidRPr="00BC7627" w:rsidRDefault="00BC7627" w:rsidP="00BC762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C7627">
              <w:rPr>
                <w:rFonts w:ascii="Open Sans" w:hAnsi="Open Sans" w:cs="Open Sans"/>
                <w:sz w:val="20"/>
                <w:szCs w:val="20"/>
              </w:rPr>
              <w:t>pp. 456</w:t>
            </w:r>
          </w:p>
          <w:p w14:paraId="3DB825BF" w14:textId="09ED5204" w:rsidR="00BC7627" w:rsidRPr="00BC7627" w:rsidRDefault="00BC7627" w:rsidP="00BC762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C7627">
              <w:rPr>
                <w:rFonts w:ascii="Open Sans" w:hAnsi="Open Sans" w:cs="Open Sans"/>
                <w:sz w:val="20"/>
                <w:szCs w:val="20"/>
              </w:rPr>
              <w:t>9788861618152</w:t>
            </w:r>
          </w:p>
          <w:p w14:paraId="2BF8A3E8" w14:textId="3E3D0685" w:rsidR="00BC7627" w:rsidRPr="00623000" w:rsidRDefault="00BC7627" w:rsidP="00BC762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BC7627">
              <w:rPr>
                <w:rFonts w:ascii="Open Sans" w:hAnsi="Open Sans" w:cs="Open Sans"/>
                <w:sz w:val="20"/>
                <w:szCs w:val="20"/>
              </w:rPr>
              <w:t>€ 32,00</w:t>
            </w:r>
          </w:p>
        </w:tc>
      </w:tr>
      <w:bookmarkEnd w:id="1"/>
    </w:tbl>
    <w:p w14:paraId="3F8381E4" w14:textId="77777777" w:rsidR="00BC7627" w:rsidRDefault="00BC7627" w:rsidP="00BC7627">
      <w:pPr>
        <w:rPr>
          <w:rFonts w:ascii="Open Sans" w:hAnsi="Open Sans" w:cs="Open Sans"/>
          <w:b/>
          <w:bCs/>
        </w:rPr>
      </w:pPr>
    </w:p>
    <w:p w14:paraId="331AEBB5" w14:textId="16E305E6" w:rsidR="00BC7627" w:rsidRDefault="00D150CB" w:rsidP="00BC7627">
      <w:pPr>
        <w:rPr>
          <w:rFonts w:ascii="Open Sans" w:hAnsi="Open Sans" w:cs="Open Sans"/>
          <w:i/>
          <w:iCs/>
          <w:color w:val="000000"/>
        </w:rPr>
      </w:pPr>
      <w:r>
        <w:rPr>
          <w:rFonts w:ascii="Open Sans" w:hAnsi="Open Sans" w:cs="Open Sans"/>
          <w:i/>
          <w:iCs/>
          <w:color w:val="000000"/>
        </w:rPr>
        <w:t>Il corso è disponibile oltre alla versione cartacea</w:t>
      </w:r>
      <w:r w:rsidR="00BC7627" w:rsidRPr="006236DB">
        <w:rPr>
          <w:rFonts w:ascii="Open Sans" w:hAnsi="Open Sans" w:cs="Open Sans"/>
          <w:i/>
          <w:iCs/>
          <w:color w:val="000000"/>
        </w:rPr>
        <w:t xml:space="preserve">, nel formato </w:t>
      </w:r>
      <w:r w:rsidR="00BC7627"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="00BC7627"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BC7627"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="00BC7627"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BC7627"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="00BC7627"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 w:rsidR="00BC7627">
        <w:rPr>
          <w:rFonts w:ascii="Open Sans" w:hAnsi="Open Sans" w:cs="Open Sans"/>
          <w:i/>
          <w:iCs/>
          <w:color w:val="000000"/>
        </w:rPr>
        <w:t>,</w:t>
      </w:r>
      <w:r w:rsidR="00BC7627"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="00BC7627"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="00BC7627"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C2787B">
        <w:rPr>
          <w:rFonts w:ascii="Open Sans" w:hAnsi="Open Sans" w:cs="Open Sans"/>
          <w:i/>
          <w:iCs/>
          <w:color w:val="000000"/>
        </w:rPr>
        <w:t>n</w:t>
      </w:r>
      <w:r w:rsidR="00BC7627"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="00BC7627" w:rsidRPr="006236DB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="00BC7627" w:rsidRPr="006236DB">
        <w:rPr>
          <w:rFonts w:ascii="Open Sans" w:hAnsi="Open Sans" w:cs="Open Sans"/>
          <w:i/>
          <w:iCs/>
          <w:color w:val="000000"/>
        </w:rPr>
        <w:t xml:space="preserve"> presenti nei libri</w:t>
      </w:r>
      <w:r w:rsidR="00D43AFB">
        <w:rPr>
          <w:rFonts w:ascii="Open Sans" w:hAnsi="Open Sans" w:cs="Open Sans"/>
          <w:i/>
          <w:iCs/>
          <w:color w:val="000000"/>
        </w:rPr>
        <w:t>.</w:t>
      </w:r>
    </w:p>
    <w:p w14:paraId="0452392C" w14:textId="6DB477EB" w:rsidR="00EA7FC3" w:rsidRDefault="00EA7FC3"/>
    <w:p w14:paraId="527E5EC9" w14:textId="4E0EBE0F" w:rsidR="00BC7627" w:rsidRPr="00BC7627" w:rsidRDefault="00BC7627" w:rsidP="00BC7627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BC7627">
        <w:rPr>
          <w:rFonts w:ascii="Open Sans" w:hAnsi="Open Sans" w:cs="Open Sans"/>
          <w:sz w:val="20"/>
          <w:szCs w:val="20"/>
        </w:rPr>
        <w:t>Un corso di inglese commerciale completo e fortemente orientato alle professionalità di settore. Il manuale è aggiornato ai più recenti sviluppi del mondo economico e arricchito dal focus su Educazione civica, INVALSI ed Esame di Stato, con proposte per il PCTO.</w:t>
      </w:r>
    </w:p>
    <w:p w14:paraId="269E1DB7" w14:textId="1AE6CE46" w:rsidR="00BC7627" w:rsidRDefault="00BC7627" w:rsidP="00BC7627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0BECC80" w14:textId="77777777" w:rsidR="002557E4" w:rsidRPr="00BC7627" w:rsidRDefault="002557E4" w:rsidP="00BC7627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5207F52" w14:textId="77777777" w:rsidR="00BC7627" w:rsidRPr="00BC7627" w:rsidRDefault="00BC7627" w:rsidP="00BC7627">
      <w:p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  <w:b/>
          <w:bCs/>
        </w:rPr>
        <w:t>Principali caratteristiche dell'opera</w:t>
      </w:r>
    </w:p>
    <w:p w14:paraId="5AC14C3F" w14:textId="77777777" w:rsidR="00BC7627" w:rsidRPr="00BC7627" w:rsidRDefault="00BC7627" w:rsidP="00BC7627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</w:rPr>
        <w:t>Grandissimo ricorso ai video con proposta di attività di </w:t>
      </w:r>
      <w:r w:rsidRPr="00BC7627">
        <w:rPr>
          <w:rFonts w:ascii="Open Sans" w:hAnsi="Open Sans" w:cs="Open Sans"/>
          <w:b/>
          <w:bCs/>
        </w:rPr>
        <w:t>classe capovolta</w:t>
      </w:r>
      <w:r w:rsidRPr="00BC7627">
        <w:rPr>
          <w:rFonts w:ascii="Open Sans" w:hAnsi="Open Sans" w:cs="Open Sans"/>
        </w:rPr>
        <w:t> se il docente lo desidera, e di </w:t>
      </w:r>
      <w:r w:rsidRPr="00BC7627">
        <w:rPr>
          <w:rFonts w:ascii="Open Sans" w:hAnsi="Open Sans" w:cs="Open Sans"/>
          <w:b/>
          <w:bCs/>
        </w:rPr>
        <w:t>contenuti visivi</w:t>
      </w:r>
      <w:r w:rsidRPr="00BC7627">
        <w:rPr>
          <w:rFonts w:ascii="Open Sans" w:hAnsi="Open Sans" w:cs="Open Sans"/>
        </w:rPr>
        <w:t>:</w:t>
      </w:r>
      <w:r w:rsidRPr="00BC7627">
        <w:rPr>
          <w:rFonts w:ascii="Open Sans" w:hAnsi="Open Sans" w:cs="Open Sans"/>
        </w:rPr>
        <w:br/>
        <w:t>- “</w:t>
      </w:r>
      <w:proofErr w:type="spellStart"/>
      <w:r w:rsidRPr="00BC7627">
        <w:rPr>
          <w:rFonts w:ascii="Open Sans" w:hAnsi="Open Sans" w:cs="Open Sans"/>
        </w:rPr>
        <w:t>talking</w:t>
      </w:r>
      <w:proofErr w:type="spellEnd"/>
      <w:r w:rsidRPr="00BC7627">
        <w:rPr>
          <w:rFonts w:ascii="Open Sans" w:hAnsi="Open Sans" w:cs="Open Sans"/>
        </w:rPr>
        <w:t xml:space="preserve"> slides”, </w:t>
      </w:r>
      <w:proofErr w:type="spellStart"/>
      <w:r w:rsidRPr="00BC7627">
        <w:rPr>
          <w:rFonts w:ascii="Open Sans" w:hAnsi="Open Sans" w:cs="Open Sans"/>
        </w:rPr>
        <w:t>videomappe</w:t>
      </w:r>
      <w:proofErr w:type="spellEnd"/>
      <w:r w:rsidRPr="00BC7627">
        <w:rPr>
          <w:rFonts w:ascii="Open Sans" w:hAnsi="Open Sans" w:cs="Open Sans"/>
        </w:rPr>
        <w:t xml:space="preserve"> animate e commentate da un docente virtuale per introdurre i concetti principali della lezione;</w:t>
      </w:r>
      <w:r w:rsidRPr="00BC7627">
        <w:rPr>
          <w:rFonts w:ascii="Open Sans" w:hAnsi="Open Sans" w:cs="Open Sans"/>
        </w:rPr>
        <w:br/>
        <w:t>- video situazionali nella sezione </w:t>
      </w:r>
      <w:r w:rsidRPr="00BC7627">
        <w:rPr>
          <w:rFonts w:ascii="Open Sans" w:hAnsi="Open Sans" w:cs="Open Sans"/>
          <w:i/>
          <w:iCs/>
        </w:rPr>
        <w:t>Down to Business;</w:t>
      </w:r>
      <w:r w:rsidRPr="00BC7627">
        <w:rPr>
          <w:rFonts w:ascii="Open Sans" w:hAnsi="Open Sans" w:cs="Open Sans"/>
          <w:i/>
          <w:iCs/>
        </w:rPr>
        <w:br/>
      </w:r>
      <w:r w:rsidRPr="00BC7627">
        <w:rPr>
          <w:rFonts w:ascii="Open Sans" w:hAnsi="Open Sans" w:cs="Open Sans"/>
        </w:rPr>
        <w:t>- documentari;</w:t>
      </w:r>
      <w:r w:rsidRPr="00BC7627">
        <w:rPr>
          <w:rFonts w:ascii="Open Sans" w:hAnsi="Open Sans" w:cs="Open Sans"/>
        </w:rPr>
        <w:br/>
        <w:t>- indicazioni per video di YouTube specifici;</w:t>
      </w:r>
      <w:r w:rsidRPr="00BC7627">
        <w:rPr>
          <w:rFonts w:ascii="Open Sans" w:hAnsi="Open Sans" w:cs="Open Sans"/>
        </w:rPr>
        <w:br/>
        <w:t>- ricco </w:t>
      </w:r>
      <w:r w:rsidRPr="00BC7627">
        <w:rPr>
          <w:rFonts w:ascii="Open Sans" w:hAnsi="Open Sans" w:cs="Open Sans"/>
          <w:b/>
          <w:bCs/>
        </w:rPr>
        <w:t>corredo digitale</w:t>
      </w:r>
      <w:r w:rsidRPr="00BC7627">
        <w:rPr>
          <w:rFonts w:ascii="Open Sans" w:hAnsi="Open Sans" w:cs="Open Sans"/>
        </w:rPr>
        <w:t> e </w:t>
      </w:r>
      <w:r w:rsidRPr="00BC7627">
        <w:rPr>
          <w:rFonts w:ascii="Open Sans" w:hAnsi="Open Sans" w:cs="Open Sans"/>
          <w:b/>
          <w:bCs/>
        </w:rPr>
        <w:t>mappe di sintesi</w:t>
      </w:r>
      <w:r w:rsidRPr="00BC7627">
        <w:rPr>
          <w:rFonts w:ascii="Open Sans" w:hAnsi="Open Sans" w:cs="Open Sans"/>
        </w:rPr>
        <w:t> per l’inclusione.</w:t>
      </w:r>
    </w:p>
    <w:p w14:paraId="4496F676" w14:textId="77777777" w:rsidR="00BC7627" w:rsidRPr="00BC7627" w:rsidRDefault="00BC7627" w:rsidP="00BC7627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</w:rPr>
        <w:t>Focus sull’E</w:t>
      </w:r>
      <w:r w:rsidRPr="00BC7627">
        <w:rPr>
          <w:rFonts w:ascii="Open Sans" w:hAnsi="Open Sans" w:cs="Open Sans"/>
          <w:b/>
          <w:bCs/>
        </w:rPr>
        <w:t>ducazione civica</w:t>
      </w:r>
      <w:r w:rsidRPr="00BC7627">
        <w:rPr>
          <w:rFonts w:ascii="Open Sans" w:hAnsi="Open Sans" w:cs="Open Sans"/>
        </w:rPr>
        <w:t>, la </w:t>
      </w:r>
      <w:r w:rsidRPr="00BC7627">
        <w:rPr>
          <w:rFonts w:ascii="Open Sans" w:hAnsi="Open Sans" w:cs="Open Sans"/>
          <w:b/>
          <w:bCs/>
        </w:rPr>
        <w:t>contemporaneità</w:t>
      </w:r>
      <w:r w:rsidRPr="00BC7627">
        <w:rPr>
          <w:rFonts w:ascii="Open Sans" w:hAnsi="Open Sans" w:cs="Open Sans"/>
        </w:rPr>
        <w:t> e la </w:t>
      </w:r>
      <w:r w:rsidRPr="00BC7627">
        <w:rPr>
          <w:rFonts w:ascii="Open Sans" w:hAnsi="Open Sans" w:cs="Open Sans"/>
          <w:b/>
          <w:bCs/>
        </w:rPr>
        <w:t>sostenibilità</w:t>
      </w:r>
      <w:r w:rsidRPr="00BC7627">
        <w:rPr>
          <w:rFonts w:ascii="Open Sans" w:hAnsi="Open Sans" w:cs="Open Sans"/>
        </w:rPr>
        <w:t>. Particolare attenzione è posta anche all’esposizione alla lingua parlata, grazie alla grande quantità di materiale audio di diversa tipologia: </w:t>
      </w:r>
      <w:r w:rsidRPr="00BC7627">
        <w:rPr>
          <w:rFonts w:ascii="Open Sans" w:hAnsi="Open Sans" w:cs="Open Sans"/>
          <w:b/>
          <w:bCs/>
        </w:rPr>
        <w:t>dialoghi</w:t>
      </w:r>
      <w:r w:rsidRPr="00BC7627">
        <w:rPr>
          <w:rFonts w:ascii="Open Sans" w:hAnsi="Open Sans" w:cs="Open Sans"/>
        </w:rPr>
        <w:t>, </w:t>
      </w:r>
      <w:r w:rsidRPr="00BC7627">
        <w:rPr>
          <w:rFonts w:ascii="Open Sans" w:hAnsi="Open Sans" w:cs="Open Sans"/>
          <w:b/>
          <w:bCs/>
        </w:rPr>
        <w:t>interviste</w:t>
      </w:r>
      <w:r w:rsidRPr="00BC7627">
        <w:rPr>
          <w:rFonts w:ascii="Open Sans" w:hAnsi="Open Sans" w:cs="Open Sans"/>
        </w:rPr>
        <w:t> e </w:t>
      </w:r>
      <w:r w:rsidRPr="00BC7627">
        <w:rPr>
          <w:rFonts w:ascii="Open Sans" w:hAnsi="Open Sans" w:cs="Open Sans"/>
          <w:b/>
          <w:bCs/>
        </w:rPr>
        <w:t>podcast</w:t>
      </w:r>
      <w:r w:rsidRPr="00BC7627">
        <w:rPr>
          <w:rFonts w:ascii="Open Sans" w:hAnsi="Open Sans" w:cs="Open Sans"/>
        </w:rPr>
        <w:t> realizzati appositamente per il corso.</w:t>
      </w:r>
    </w:p>
    <w:p w14:paraId="6E79E415" w14:textId="77777777" w:rsidR="00BC7627" w:rsidRPr="00BC7627" w:rsidRDefault="00BC7627" w:rsidP="00BC7627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</w:rPr>
        <w:t>Sviluppo delle </w:t>
      </w:r>
      <w:r w:rsidRPr="00BC7627">
        <w:rPr>
          <w:rFonts w:ascii="Open Sans" w:hAnsi="Open Sans" w:cs="Open Sans"/>
          <w:b/>
          <w:bCs/>
        </w:rPr>
        <w:t>competenze</w:t>
      </w:r>
      <w:r w:rsidRPr="00BC7627">
        <w:rPr>
          <w:rFonts w:ascii="Open Sans" w:hAnsi="Open Sans" w:cs="Open Sans"/>
        </w:rPr>
        <w:t> e delle </w:t>
      </w:r>
      <w:proofErr w:type="spellStart"/>
      <w:r w:rsidRPr="00BC7627">
        <w:rPr>
          <w:rFonts w:ascii="Open Sans" w:hAnsi="Open Sans" w:cs="Open Sans"/>
          <w:b/>
          <w:bCs/>
          <w:i/>
          <w:iCs/>
        </w:rPr>
        <w:t>employability</w:t>
      </w:r>
      <w:proofErr w:type="spellEnd"/>
      <w:r w:rsidRPr="00BC7627">
        <w:rPr>
          <w:rFonts w:ascii="Open Sans" w:hAnsi="Open Sans" w:cs="Open Sans"/>
          <w:b/>
          <w:bCs/>
          <w:i/>
          <w:iCs/>
        </w:rPr>
        <w:t xml:space="preserve"> skills</w:t>
      </w:r>
      <w:r w:rsidRPr="00BC7627">
        <w:rPr>
          <w:rFonts w:ascii="Open Sans" w:hAnsi="Open Sans" w:cs="Open Sans"/>
        </w:rPr>
        <w:t>, anche attraverso la rubrica </w:t>
      </w:r>
      <w:r w:rsidRPr="00BC7627">
        <w:rPr>
          <w:rFonts w:ascii="Open Sans" w:hAnsi="Open Sans" w:cs="Open Sans"/>
          <w:i/>
          <w:iCs/>
        </w:rPr>
        <w:t>Future Careers</w:t>
      </w:r>
      <w:r w:rsidRPr="00BC7627">
        <w:rPr>
          <w:rFonts w:ascii="Open Sans" w:hAnsi="Open Sans" w:cs="Open Sans"/>
        </w:rPr>
        <w:t> che attinge alle più recenti e complete ricerche sulle </w:t>
      </w:r>
      <w:r w:rsidRPr="00BC7627">
        <w:rPr>
          <w:rFonts w:ascii="Open Sans" w:hAnsi="Open Sans" w:cs="Open Sans"/>
          <w:b/>
          <w:bCs/>
        </w:rPr>
        <w:t>professioni emergenti</w:t>
      </w:r>
      <w:r w:rsidRPr="00BC7627">
        <w:rPr>
          <w:rFonts w:ascii="Open Sans" w:hAnsi="Open Sans" w:cs="Open Sans"/>
        </w:rPr>
        <w:t>.</w:t>
      </w:r>
    </w:p>
    <w:p w14:paraId="552FE3F4" w14:textId="77777777" w:rsidR="00BC7627" w:rsidRPr="00BC7627" w:rsidRDefault="00BC7627" w:rsidP="00BC7627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</w:rPr>
        <w:t>Preparazione accurata all’</w:t>
      </w:r>
      <w:r w:rsidRPr="00BC7627">
        <w:rPr>
          <w:rFonts w:ascii="Open Sans" w:hAnsi="Open Sans" w:cs="Open Sans"/>
          <w:b/>
          <w:bCs/>
        </w:rPr>
        <w:t>Esame di Stato</w:t>
      </w:r>
      <w:r w:rsidRPr="00BC7627">
        <w:rPr>
          <w:rFonts w:ascii="Open Sans" w:hAnsi="Open Sans" w:cs="Open Sans"/>
        </w:rPr>
        <w:t> e al </w:t>
      </w:r>
      <w:r w:rsidRPr="00BC7627">
        <w:rPr>
          <w:rFonts w:ascii="Open Sans" w:hAnsi="Open Sans" w:cs="Open Sans"/>
          <w:b/>
          <w:bCs/>
        </w:rPr>
        <w:t>Test INVALSI</w:t>
      </w:r>
      <w:r w:rsidRPr="00BC7627">
        <w:rPr>
          <w:rFonts w:ascii="Open Sans" w:hAnsi="Open Sans" w:cs="Open Sans"/>
        </w:rPr>
        <w:t> in tutto il libro, con </w:t>
      </w:r>
      <w:proofErr w:type="spellStart"/>
      <w:r w:rsidRPr="00BC7627">
        <w:rPr>
          <w:rFonts w:ascii="Open Sans" w:hAnsi="Open Sans" w:cs="Open Sans"/>
          <w:i/>
          <w:iCs/>
        </w:rPr>
        <w:t>Grammar</w:t>
      </w:r>
      <w:proofErr w:type="spellEnd"/>
      <w:r w:rsidRPr="00BC7627">
        <w:rPr>
          <w:rFonts w:ascii="Open Sans" w:hAnsi="Open Sans" w:cs="Open Sans"/>
          <w:i/>
          <w:iCs/>
        </w:rPr>
        <w:t xml:space="preserve"> Reference</w:t>
      </w:r>
      <w:r w:rsidRPr="00BC7627">
        <w:rPr>
          <w:rFonts w:ascii="Open Sans" w:hAnsi="Open Sans" w:cs="Open Sans"/>
        </w:rPr>
        <w:t> e </w:t>
      </w:r>
      <w:r w:rsidRPr="00BC7627">
        <w:rPr>
          <w:rFonts w:ascii="Open Sans" w:hAnsi="Open Sans" w:cs="Open Sans"/>
          <w:i/>
          <w:iCs/>
        </w:rPr>
        <w:t>Study Guide</w:t>
      </w:r>
      <w:r w:rsidRPr="00BC7627">
        <w:rPr>
          <w:rFonts w:ascii="Open Sans" w:hAnsi="Open Sans" w:cs="Open Sans"/>
        </w:rPr>
        <w:t> in appendice, incluse proposte per il PCTO (Percorso per le competenze trasversali e l’orientamento) con indicazioni sulle modalità di svolgimento.</w:t>
      </w:r>
    </w:p>
    <w:p w14:paraId="2948D7E4" w14:textId="77777777" w:rsidR="00BC7627" w:rsidRDefault="00BC7627" w:rsidP="00BC7627">
      <w:p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</w:rPr>
        <w:t> </w:t>
      </w:r>
    </w:p>
    <w:p w14:paraId="3FCF52D3" w14:textId="77777777" w:rsidR="002557E4" w:rsidRPr="00BC7627" w:rsidRDefault="002557E4" w:rsidP="00BC7627">
      <w:pPr>
        <w:shd w:val="clear" w:color="auto" w:fill="FFFFFF"/>
        <w:rPr>
          <w:rFonts w:ascii="Open Sans" w:hAnsi="Open Sans" w:cs="Open Sans"/>
        </w:rPr>
      </w:pPr>
    </w:p>
    <w:p w14:paraId="6A8F0DE8" w14:textId="77777777" w:rsidR="00BC7627" w:rsidRPr="00BC7627" w:rsidRDefault="00BC7627" w:rsidP="00BC7627">
      <w:p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  <w:b/>
          <w:bCs/>
        </w:rPr>
        <w:t>Per la Didattica Digitale Integrata</w:t>
      </w:r>
    </w:p>
    <w:p w14:paraId="0D157372" w14:textId="2C6AF243" w:rsidR="00BC7627" w:rsidRPr="00BC7627" w:rsidRDefault="00BC7627" w:rsidP="00BC7627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  <w:b/>
          <w:bCs/>
        </w:rPr>
        <w:t>Libro digitale</w:t>
      </w:r>
      <w:r w:rsidRPr="00BC7627">
        <w:rPr>
          <w:rFonts w:ascii="Open Sans" w:hAnsi="Open Sans" w:cs="Open Sans"/>
        </w:rPr>
        <w:t>: è la versione digitale del libro, per docente e studente, disponibile online e offline. Il libro digitale riproduce in modo fedele l'esperienza di lettura su carta e consente:</w:t>
      </w:r>
      <w:r w:rsidRPr="00BC7627">
        <w:rPr>
          <w:rFonts w:ascii="Open Sans" w:hAnsi="Open Sans" w:cs="Open Sans"/>
        </w:rPr>
        <w:br/>
        <w:t>- la sottolineatura;</w:t>
      </w:r>
      <w:r w:rsidRPr="00BC7627">
        <w:rPr>
          <w:rFonts w:ascii="Open Sans" w:hAnsi="Open Sans" w:cs="Open Sans"/>
        </w:rPr>
        <w:br/>
        <w:t>- l'inserimento di note e segnalibri;</w:t>
      </w:r>
      <w:r w:rsidRPr="00BC7627">
        <w:rPr>
          <w:rFonts w:ascii="Open Sans" w:hAnsi="Open Sans" w:cs="Open Sans"/>
        </w:rPr>
        <w:br/>
        <w:t>- l’accesso a tutte le risorse multimediali;</w:t>
      </w:r>
      <w:r w:rsidRPr="00BC7627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BC7627">
        <w:rPr>
          <w:rFonts w:ascii="Open Sans" w:hAnsi="Open Sans" w:cs="Open Sans"/>
        </w:rPr>
        <w:br/>
        <w:t>- la possibilità di scaricare offline i contenuti con app desktop Reader+.</w:t>
      </w:r>
    </w:p>
    <w:p w14:paraId="0AFAA10D" w14:textId="5E3838E1" w:rsidR="00BC7627" w:rsidRPr="00BC7627" w:rsidRDefault="00BC7627" w:rsidP="00BC7627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  <w:b/>
          <w:bCs/>
        </w:rPr>
        <w:lastRenderedPageBreak/>
        <w:t>Libro digitale liquido</w:t>
      </w:r>
      <w:r w:rsidRPr="00BC7627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4C0131E2" w14:textId="0D14B264" w:rsidR="00BC7627" w:rsidRPr="00BC7627" w:rsidRDefault="00BC7627" w:rsidP="00BC7627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BC7627">
        <w:rPr>
          <w:rFonts w:ascii="Open Sans" w:hAnsi="Open Sans" w:cs="Open Sans"/>
          <w:b/>
          <w:bCs/>
        </w:rPr>
        <w:t>MyApp</w:t>
      </w:r>
      <w:proofErr w:type="spellEnd"/>
      <w:r w:rsidRPr="00BC7627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BC7627">
        <w:rPr>
          <w:rFonts w:ascii="Open Sans" w:hAnsi="Open Sans" w:cs="Open Sans"/>
        </w:rPr>
        <w:t>QRcode</w:t>
      </w:r>
      <w:proofErr w:type="spellEnd"/>
      <w:r w:rsidRPr="00BC7627">
        <w:rPr>
          <w:rFonts w:ascii="Open Sans" w:hAnsi="Open Sans" w:cs="Open Sans"/>
        </w:rPr>
        <w:t xml:space="preserve"> presenti all’interno delle pagine del libro attiva i contenuti multimediali e le risorse digitali del libro, tra cui:</w:t>
      </w:r>
      <w:r w:rsidRPr="00BC7627">
        <w:rPr>
          <w:rFonts w:ascii="Open Sans" w:hAnsi="Open Sans" w:cs="Open Sans"/>
        </w:rPr>
        <w:br/>
        <w:t>- materiale audio e video;</w:t>
      </w:r>
      <w:r w:rsidRPr="00BC7627">
        <w:rPr>
          <w:rFonts w:ascii="Open Sans" w:hAnsi="Open Sans" w:cs="Open Sans"/>
        </w:rPr>
        <w:br/>
        <w:t>- attività interattive;</w:t>
      </w:r>
      <w:r w:rsidRPr="00BC7627">
        <w:rPr>
          <w:rFonts w:ascii="Open Sans" w:hAnsi="Open Sans" w:cs="Open Sans"/>
        </w:rPr>
        <w:br/>
        <w:t>- espansioni di lessico e letture di attualità su temi “caldi”;</w:t>
      </w:r>
      <w:r w:rsidRPr="00BC7627">
        <w:rPr>
          <w:rFonts w:ascii="Open Sans" w:hAnsi="Open Sans" w:cs="Open Sans"/>
        </w:rPr>
        <w:br/>
        <w:t>- test per Google Moduli™ ed esercizi di revisione in maniera semplice, accessibile e immediata.</w:t>
      </w:r>
    </w:p>
    <w:p w14:paraId="64E393D9" w14:textId="77777777" w:rsidR="00BC7627" w:rsidRPr="00BC7627" w:rsidRDefault="00BC7627" w:rsidP="00BC7627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C7627">
        <w:rPr>
          <w:rFonts w:ascii="Open Sans" w:hAnsi="Open Sans" w:cs="Open Sans"/>
          <w:b/>
          <w:bCs/>
        </w:rPr>
        <w:t>Piattaforma KmZero</w:t>
      </w:r>
      <w:r w:rsidRPr="00BC7627">
        <w:rPr>
          <w:rFonts w:ascii="Open Sans" w:hAnsi="Open Sans" w:cs="Open Sans"/>
        </w:rPr>
        <w:t>: l'ambiente online per docenti e studenti, con migliaia di contenuti digitali di qualità, disponibili online e offline. In particolare, il docente può:</w:t>
      </w:r>
      <w:r w:rsidRPr="00BC7627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BC7627">
        <w:rPr>
          <w:rFonts w:ascii="Open Sans" w:hAnsi="Open Sans" w:cs="Open Sans"/>
        </w:rPr>
        <w:br/>
        <w:t>- costruire la propria lezione e le proprie verifiche personalizzate;</w:t>
      </w:r>
      <w:r w:rsidRPr="00BC7627">
        <w:rPr>
          <w:rFonts w:ascii="Open Sans" w:hAnsi="Open Sans" w:cs="Open Sans"/>
        </w:rPr>
        <w:br/>
        <w:t>- assegnare attività didattiche attraverso </w:t>
      </w:r>
      <w:r w:rsidRPr="00BC7627">
        <w:rPr>
          <w:rFonts w:ascii="Open Sans" w:hAnsi="Open Sans" w:cs="Open Sans"/>
          <w:b/>
          <w:bCs/>
        </w:rPr>
        <w:t xml:space="preserve">Google </w:t>
      </w:r>
      <w:proofErr w:type="spellStart"/>
      <w:r w:rsidRPr="00BC7627">
        <w:rPr>
          <w:rFonts w:ascii="Open Sans" w:hAnsi="Open Sans" w:cs="Open Sans"/>
          <w:b/>
          <w:bCs/>
        </w:rPr>
        <w:t>Classroom</w:t>
      </w:r>
      <w:proofErr w:type="spellEnd"/>
      <w:r w:rsidRPr="00BC7627">
        <w:rPr>
          <w:rFonts w:ascii="Open Sans" w:hAnsi="Open Sans" w:cs="Open Sans"/>
          <w:b/>
          <w:bCs/>
        </w:rPr>
        <w:t>™</w:t>
      </w:r>
      <w:r w:rsidRPr="00BC7627">
        <w:rPr>
          <w:rFonts w:ascii="Open Sans" w:hAnsi="Open Sans" w:cs="Open Sans"/>
        </w:rPr>
        <w:t>, </w:t>
      </w:r>
      <w:r w:rsidRPr="00BC7627">
        <w:rPr>
          <w:rFonts w:ascii="Open Sans" w:hAnsi="Open Sans" w:cs="Open Sans"/>
          <w:b/>
          <w:bCs/>
        </w:rPr>
        <w:t>Microsoft Teams®</w:t>
      </w:r>
      <w:r w:rsidRPr="00BC7627">
        <w:rPr>
          <w:rFonts w:ascii="Open Sans" w:hAnsi="Open Sans" w:cs="Open Sans"/>
        </w:rPr>
        <w:t> e </w:t>
      </w:r>
      <w:r w:rsidRPr="00BC7627">
        <w:rPr>
          <w:rFonts w:ascii="Open Sans" w:hAnsi="Open Sans" w:cs="Open Sans"/>
          <w:b/>
          <w:bCs/>
        </w:rPr>
        <w:t>Classe virtuale Pearson</w:t>
      </w:r>
      <w:r w:rsidRPr="00BC7627">
        <w:rPr>
          <w:rFonts w:ascii="Open Sans" w:hAnsi="Open Sans" w:cs="Open Sans"/>
        </w:rPr>
        <w:t>.</w:t>
      </w:r>
    </w:p>
    <w:p w14:paraId="23841046" w14:textId="77777777" w:rsidR="00BC7627" w:rsidRDefault="00BC7627" w:rsidP="00BC7627">
      <w:pPr>
        <w:pStyle w:val="Normale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333333"/>
          <w:sz w:val="21"/>
          <w:szCs w:val="21"/>
        </w:rPr>
      </w:pPr>
    </w:p>
    <w:p w14:paraId="291566E7" w14:textId="77777777" w:rsidR="00BC7627" w:rsidRDefault="00BC7627"/>
    <w:sectPr w:rsidR="00BC7627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0DEA"/>
    <w:multiLevelType w:val="multilevel"/>
    <w:tmpl w:val="1BF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10B6E"/>
    <w:multiLevelType w:val="multilevel"/>
    <w:tmpl w:val="4E8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7"/>
    <w:rsid w:val="002557E4"/>
    <w:rsid w:val="005A336F"/>
    <w:rsid w:val="00621922"/>
    <w:rsid w:val="006C11BD"/>
    <w:rsid w:val="00864C56"/>
    <w:rsid w:val="00AD730B"/>
    <w:rsid w:val="00BC7627"/>
    <w:rsid w:val="00C2787B"/>
    <w:rsid w:val="00D150CB"/>
    <w:rsid w:val="00D43AFB"/>
    <w:rsid w:val="00D67CB7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E35"/>
  <w15:chartTrackingRefBased/>
  <w15:docId w15:val="{553FE518-004F-43C8-883C-1AF13684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C76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62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C762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C7627"/>
    <w:rPr>
      <w:b/>
      <w:bCs/>
    </w:rPr>
  </w:style>
  <w:style w:type="character" w:styleId="Enfasicorsivo">
    <w:name w:val="Emphasis"/>
    <w:basedOn w:val="Carpredefinitoparagrafo"/>
    <w:uiPriority w:val="20"/>
    <w:qFormat/>
    <w:rsid w:val="00BC7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6</cp:revision>
  <dcterms:created xsi:type="dcterms:W3CDTF">2022-02-03T14:50:00Z</dcterms:created>
  <dcterms:modified xsi:type="dcterms:W3CDTF">2022-02-10T19:51:00Z</dcterms:modified>
</cp:coreProperties>
</file>