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C462" w14:textId="77777777" w:rsidR="008C0840" w:rsidRPr="00EC71C6" w:rsidRDefault="008C0840" w:rsidP="008C0840">
      <w:pPr>
        <w:jc w:val="both"/>
        <w:rPr>
          <w:rFonts w:ascii="Open Sans" w:hAnsi="Open Sans" w:cs="Open Sans"/>
          <w:sz w:val="20"/>
          <w:szCs w:val="20"/>
        </w:rPr>
      </w:pPr>
      <w:r w:rsidRPr="00EC71C6">
        <w:rPr>
          <w:rFonts w:ascii="Open Sans" w:hAnsi="Open Sans" w:cs="Open Sans"/>
          <w:sz w:val="20"/>
          <w:szCs w:val="20"/>
        </w:rPr>
        <w:t>Per il prossimo anno scolastico propongo l’adozione del testo:</w:t>
      </w:r>
    </w:p>
    <w:p w14:paraId="795BD437" w14:textId="77777777" w:rsidR="008C0840" w:rsidRPr="00EC71C6" w:rsidRDefault="008C0840" w:rsidP="008C0840">
      <w:pPr>
        <w:jc w:val="both"/>
        <w:rPr>
          <w:rFonts w:ascii="Open Sans" w:hAnsi="Open Sans" w:cs="Open Sans"/>
          <w:sz w:val="20"/>
          <w:szCs w:val="20"/>
        </w:rPr>
      </w:pPr>
    </w:p>
    <w:p w14:paraId="48F5C628" w14:textId="5E051284" w:rsidR="008C0840" w:rsidRPr="008C0840" w:rsidRDefault="008C0840" w:rsidP="008C0840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G.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B.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Westphal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–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T.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>Cignatta</w:t>
      </w:r>
      <w:proofErr w:type="spellEnd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–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C.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Muller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–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C.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>Dudek</w:t>
      </w:r>
      <w:proofErr w:type="spellEnd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- Y. </w:t>
      </w:r>
      <w:proofErr w:type="spellStart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>Jubier</w:t>
      </w:r>
      <w:proofErr w:type="spellEnd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–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H.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>Perquin</w:t>
      </w:r>
      <w:proofErr w:type="spellEnd"/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-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M</w:t>
      </w:r>
      <w:r w:rsidRPr="008C0840">
        <w:rPr>
          <w:rFonts w:ascii="Open Sans" w:hAnsi="Open Sans" w:cs="Open Sans"/>
          <w:sz w:val="20"/>
          <w:szCs w:val="20"/>
          <w:shd w:val="clear" w:color="auto" w:fill="FFFFFF"/>
        </w:rPr>
        <w:t xml:space="preserve"> Vico</w:t>
      </w:r>
    </w:p>
    <w:p w14:paraId="59A57682" w14:textId="3756C70E" w:rsidR="008C0840" w:rsidRPr="00EC71C6" w:rsidRDefault="008C0840" w:rsidP="008C0840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Pages </w:t>
      </w:r>
      <w:proofErr w:type="spellStart"/>
      <w:r>
        <w:rPr>
          <w:rFonts w:ascii="Open Sans" w:hAnsi="Open Sans" w:cs="Open Sans"/>
          <w:b/>
          <w:bCs/>
          <w:sz w:val="20"/>
          <w:szCs w:val="20"/>
        </w:rPr>
        <w:t>plurielles</w:t>
      </w:r>
      <w:proofErr w:type="spellEnd"/>
    </w:p>
    <w:p w14:paraId="3BC03431" w14:textId="7C8DD65D" w:rsidR="008C0840" w:rsidRPr="00EC71C6" w:rsidRDefault="008C0840" w:rsidP="008C0840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EC71C6">
        <w:rPr>
          <w:rFonts w:ascii="Open Sans" w:hAnsi="Open Sans" w:cs="Open Sans"/>
          <w:sz w:val="20"/>
          <w:szCs w:val="20"/>
          <w:lang w:val="en-US"/>
        </w:rPr>
        <w:t>Edizioni</w:t>
      </w:r>
      <w:proofErr w:type="spellEnd"/>
      <w:r w:rsidRPr="00EC71C6">
        <w:rPr>
          <w:rFonts w:ascii="Open Sans" w:hAnsi="Open Sans" w:cs="Open Sans"/>
          <w:sz w:val="20"/>
          <w:szCs w:val="20"/>
          <w:lang w:val="en-US"/>
        </w:rPr>
        <w:t xml:space="preserve"> Lang, 202</w:t>
      </w:r>
      <w:r>
        <w:rPr>
          <w:rFonts w:ascii="Open Sans" w:hAnsi="Open Sans" w:cs="Open Sans"/>
          <w:sz w:val="20"/>
          <w:szCs w:val="20"/>
          <w:lang w:val="en-US"/>
        </w:rPr>
        <w:t>2</w:t>
      </w:r>
    </w:p>
    <w:p w14:paraId="579F02E8" w14:textId="77777777" w:rsidR="008C0840" w:rsidRPr="00EC71C6" w:rsidRDefault="008C0840" w:rsidP="008C0840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C0840" w:rsidRPr="00EC71C6" w14:paraId="22D6751D" w14:textId="77777777" w:rsidTr="0062176B">
        <w:trPr>
          <w:trHeight w:val="85"/>
        </w:trPr>
        <w:tc>
          <w:tcPr>
            <w:tcW w:w="5103" w:type="dxa"/>
          </w:tcPr>
          <w:p w14:paraId="0A3F6696" w14:textId="1667E33D" w:rsidR="008C0840" w:rsidRPr="001C4081" w:rsidRDefault="008C0840" w:rsidP="0062176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Pages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plurielles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103" w:type="dxa"/>
          </w:tcPr>
          <w:p w14:paraId="3D4F35F9" w14:textId="5A65DE63" w:rsidR="008C0840" w:rsidRPr="001C4081" w:rsidRDefault="008C0840" w:rsidP="0062176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Pages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plurielles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8C0840" w:rsidRPr="00EC71C6" w14:paraId="23A9D4FA" w14:textId="77777777" w:rsidTr="0062176B">
        <w:trPr>
          <w:trHeight w:val="804"/>
        </w:trPr>
        <w:tc>
          <w:tcPr>
            <w:tcW w:w="5103" w:type="dxa"/>
          </w:tcPr>
          <w:p w14:paraId="4A04A6F7" w14:textId="6D7E67DD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 xml:space="preserve">Libro cartaceo + Fiches de </w:t>
            </w:r>
            <w:proofErr w:type="spellStart"/>
            <w:r w:rsidRPr="008C0840">
              <w:rPr>
                <w:rFonts w:ascii="Open Sans" w:hAnsi="Open Sans" w:cs="Open Sans"/>
                <w:sz w:val="20"/>
                <w:szCs w:val="20"/>
              </w:rPr>
              <w:t>méthodologie</w:t>
            </w:r>
            <w:proofErr w:type="spellEnd"/>
            <w:r w:rsidRPr="008C0840">
              <w:rPr>
                <w:rFonts w:ascii="Open Sans" w:hAnsi="Open Sans" w:cs="Open Sans"/>
                <w:sz w:val="20"/>
                <w:szCs w:val="20"/>
              </w:rPr>
              <w:t xml:space="preserve"> + MYAPP + Libro digitale + Libro digitale liquido + </w:t>
            </w:r>
            <w:proofErr w:type="spellStart"/>
            <w:r w:rsidR="00520154" w:rsidRPr="00520154">
              <w:rPr>
                <w:rFonts w:ascii="Open Sans" w:hAnsi="Open Sans" w:cs="Open Sans"/>
                <w:sz w:val="20"/>
                <w:szCs w:val="20"/>
              </w:rPr>
              <w:t>MonLaboFrançai</w:t>
            </w:r>
            <w:r w:rsidR="00BA4356">
              <w:rPr>
                <w:rFonts w:ascii="Open Sans" w:hAnsi="Open Sans" w:cs="Open Sans"/>
                <w:sz w:val="20"/>
                <w:szCs w:val="20"/>
              </w:rPr>
              <w:t>s</w:t>
            </w:r>
            <w:proofErr w:type="spellEnd"/>
            <w:r w:rsidRPr="008C0840">
              <w:rPr>
                <w:rFonts w:ascii="Open Sans" w:hAnsi="Open Sans" w:cs="Open Sans"/>
                <w:sz w:val="20"/>
                <w:szCs w:val="20"/>
              </w:rPr>
              <w:t xml:space="preserve">+ KmZero </w:t>
            </w:r>
          </w:p>
          <w:p w14:paraId="034A5B13" w14:textId="28727524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pp. 384 + 64</w:t>
            </w:r>
          </w:p>
          <w:p w14:paraId="1F449C77" w14:textId="1C711BEE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9788861616400</w:t>
            </w:r>
          </w:p>
          <w:p w14:paraId="6A5BB128" w14:textId="01D3981D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€ 27,20</w:t>
            </w:r>
          </w:p>
        </w:tc>
        <w:tc>
          <w:tcPr>
            <w:tcW w:w="5103" w:type="dxa"/>
          </w:tcPr>
          <w:p w14:paraId="66A13FAB" w14:textId="25637329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</w:t>
            </w:r>
            <w:proofErr w:type="spellStart"/>
            <w:r w:rsidR="00520154" w:rsidRPr="00520154">
              <w:rPr>
                <w:rFonts w:ascii="Open Sans" w:hAnsi="Open Sans" w:cs="Open Sans"/>
                <w:sz w:val="20"/>
                <w:szCs w:val="20"/>
              </w:rPr>
              <w:t>MonLaboFrançai</w:t>
            </w:r>
            <w:r w:rsidR="00BA4356">
              <w:rPr>
                <w:rFonts w:ascii="Open Sans" w:hAnsi="Open Sans" w:cs="Open Sans"/>
                <w:sz w:val="20"/>
                <w:szCs w:val="20"/>
              </w:rPr>
              <w:t>s</w:t>
            </w:r>
            <w:proofErr w:type="spellEnd"/>
            <w:r w:rsidR="00520154" w:rsidRPr="008C08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C0840">
              <w:rPr>
                <w:rFonts w:ascii="Open Sans" w:hAnsi="Open Sans" w:cs="Open Sans"/>
                <w:sz w:val="20"/>
                <w:szCs w:val="20"/>
              </w:rPr>
              <w:t xml:space="preserve">+ KmZero </w:t>
            </w:r>
          </w:p>
          <w:p w14:paraId="26B37917" w14:textId="4AFCFDCB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pp. 384</w:t>
            </w:r>
          </w:p>
          <w:p w14:paraId="044ABB11" w14:textId="531464AD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9788861617261</w:t>
            </w:r>
          </w:p>
          <w:p w14:paraId="4102CE1C" w14:textId="7F9F0DBC" w:rsidR="008C0840" w:rsidRPr="008C0840" w:rsidRDefault="008C0840" w:rsidP="008C08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8C0840">
              <w:rPr>
                <w:rFonts w:ascii="Open Sans" w:hAnsi="Open Sans" w:cs="Open Sans"/>
                <w:sz w:val="20"/>
                <w:szCs w:val="20"/>
              </w:rPr>
              <w:t>€ 27,20</w:t>
            </w:r>
          </w:p>
        </w:tc>
      </w:tr>
    </w:tbl>
    <w:p w14:paraId="455C3544" w14:textId="77777777" w:rsidR="008C0840" w:rsidRPr="00EC71C6" w:rsidRDefault="008C0840" w:rsidP="008C0840">
      <w:pPr>
        <w:tabs>
          <w:tab w:val="left" w:pos="6061"/>
        </w:tabs>
        <w:rPr>
          <w:sz w:val="20"/>
          <w:szCs w:val="20"/>
        </w:rPr>
      </w:pPr>
    </w:p>
    <w:p w14:paraId="7D743F40" w14:textId="466BD4BF" w:rsidR="008C0840" w:rsidRDefault="00A84D28" w:rsidP="008C0840">
      <w:pPr>
        <w:tabs>
          <w:tab w:val="left" w:pos="6061"/>
        </w:tabs>
        <w:rPr>
          <w:rFonts w:ascii="Open Sans" w:eastAsia="Calibri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Il corso è disponibile oltre alla versione cartacea</w:t>
      </w:r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nel formato </w:t>
      </w:r>
      <w:r w:rsidR="008C0840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</w:t>
      </w:r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8C0840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 liquido</w:t>
      </w:r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8C0840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piattaforma KmZero</w:t>
      </w:r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 ambiente online, con tanti materiali integrativi e risorse digitali per studiare, esercitarsi e approfondire, e, per i docenti, strumenti per creare lezioni e verificare i progressi degli studenti. </w:t>
      </w:r>
      <w:proofErr w:type="gramStart"/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>Infine</w:t>
      </w:r>
      <w:proofErr w:type="gramEnd"/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l’applicazione </w:t>
      </w:r>
      <w:proofErr w:type="spellStart"/>
      <w:r w:rsidR="008C0840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MyApp</w:t>
      </w:r>
      <w:proofErr w:type="spellEnd"/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per poter accedere, ovunque e i</w:t>
      </w:r>
      <w:r w:rsidR="00DA2EE0">
        <w:rPr>
          <w:rFonts w:ascii="Open Sans" w:hAnsi="Open Sans" w:cs="Open Sans"/>
          <w:i/>
          <w:iCs/>
          <w:color w:val="000000"/>
          <w:sz w:val="20"/>
          <w:szCs w:val="20"/>
        </w:rPr>
        <w:t>n</w:t>
      </w:r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qualsiasi momento, ai contenuti digitali integrativi inquadrando i </w:t>
      </w:r>
      <w:proofErr w:type="spellStart"/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>QRcode</w:t>
      </w:r>
      <w:proofErr w:type="spellEnd"/>
      <w:r w:rsidR="008C0840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presenti nei libri</w:t>
      </w:r>
      <w:r w:rsidR="00DA2EE0">
        <w:rPr>
          <w:rFonts w:ascii="Open Sans" w:hAnsi="Open Sans" w:cs="Open Sans"/>
          <w:i/>
          <w:iCs/>
          <w:color w:val="000000"/>
          <w:sz w:val="20"/>
          <w:szCs w:val="20"/>
        </w:rPr>
        <w:t>.</w:t>
      </w:r>
      <w:r w:rsidR="0000251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 w:rsidR="0000251A" w:rsidRPr="0000251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Completa l’offerta </w:t>
      </w:r>
      <w:proofErr w:type="spellStart"/>
      <w:r w:rsidR="0000251A" w:rsidRPr="0000251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MonLaboFrançais</w:t>
      </w:r>
      <w:proofErr w:type="spellEnd"/>
      <w:r w:rsidR="0000251A" w:rsidRPr="0000251A">
        <w:rPr>
          <w:rFonts w:ascii="Open Sans" w:hAnsi="Open Sans" w:cs="Open Sans"/>
          <w:i/>
          <w:iCs/>
          <w:color w:val="000000"/>
          <w:sz w:val="20"/>
          <w:szCs w:val="20"/>
        </w:rPr>
        <w:t>, la piattaforma per l’apprendimento personalizzato con un ricco repertorio di attività interattive assegnabili.</w:t>
      </w:r>
    </w:p>
    <w:p w14:paraId="252CF80C" w14:textId="4934A745" w:rsidR="008C0840" w:rsidRDefault="008C0840" w:rsidP="008C0840">
      <w:pPr>
        <w:tabs>
          <w:tab w:val="left" w:pos="6061"/>
        </w:tabs>
        <w:rPr>
          <w:rFonts w:ascii="Open Sans" w:eastAsia="Calibri" w:hAnsi="Open Sans" w:cs="Open Sans"/>
          <w:i/>
          <w:iCs/>
          <w:sz w:val="20"/>
          <w:szCs w:val="20"/>
        </w:rPr>
      </w:pPr>
    </w:p>
    <w:p w14:paraId="0401E3C7" w14:textId="2661BC5E" w:rsidR="008C0840" w:rsidRPr="00DA2EE0" w:rsidRDefault="008C0840" w:rsidP="008C0840">
      <w:pPr>
        <w:tabs>
          <w:tab w:val="left" w:pos="6061"/>
        </w:tabs>
        <w:rPr>
          <w:rFonts w:ascii="Open Sans" w:hAnsi="Open Sans" w:cs="Open Sans"/>
          <w:i/>
          <w:iCs/>
          <w:sz w:val="18"/>
          <w:szCs w:val="18"/>
        </w:rPr>
      </w:pPr>
      <w:r w:rsidRPr="00DA2EE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Un manuale fortemente motivante che aiuta a leggere il passato per collegarsi al presente, integrando perfettamente l’organizzazione cronologica tradizionale con un innovativo approccio tematico, offrendo uno sguardo “pluralistico” sulla letteratura per scoprirne l’attualità.</w:t>
      </w:r>
    </w:p>
    <w:p w14:paraId="6FAB7A60" w14:textId="65704549" w:rsidR="008C0840" w:rsidRDefault="008C0840" w:rsidP="008C0840">
      <w:pPr>
        <w:tabs>
          <w:tab w:val="left" w:pos="6061"/>
        </w:tabs>
        <w:rPr>
          <w:sz w:val="20"/>
          <w:szCs w:val="20"/>
        </w:rPr>
      </w:pPr>
    </w:p>
    <w:p w14:paraId="1F1EF2F7" w14:textId="77777777" w:rsidR="008C0840" w:rsidRPr="00EC71C6" w:rsidRDefault="008C0840" w:rsidP="008C0840">
      <w:pPr>
        <w:tabs>
          <w:tab w:val="left" w:pos="6061"/>
        </w:tabs>
        <w:rPr>
          <w:sz w:val="20"/>
          <w:szCs w:val="20"/>
        </w:rPr>
      </w:pPr>
    </w:p>
    <w:p w14:paraId="77C496EF" w14:textId="77777777" w:rsidR="008C0840" w:rsidRPr="008C0840" w:rsidRDefault="008C0840" w:rsidP="008C0840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Principali caratteristiche dell’opera</w:t>
      </w:r>
    </w:p>
    <w:p w14:paraId="4BDF4F2D" w14:textId="77777777" w:rsidR="008C0840" w:rsidRPr="008C0840" w:rsidRDefault="008C0840" w:rsidP="008C084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Attualizzazione</w:t>
      </w:r>
      <w:r w:rsidRPr="008C0840">
        <w:rPr>
          <w:rFonts w:ascii="Open Sans" w:hAnsi="Open Sans" w:cs="Open Sans"/>
          <w:sz w:val="20"/>
          <w:szCs w:val="20"/>
        </w:rPr>
        <w:t>: leggere il passato per collegarsi al presente, è presente nel corso di tutto il manuale, e in particolare nella sezione </w:t>
      </w:r>
      <w:r w:rsidRPr="008C0840">
        <w:rPr>
          <w:rFonts w:ascii="Open Sans" w:hAnsi="Open Sans" w:cs="Open Sans"/>
          <w:i/>
          <w:iCs/>
          <w:sz w:val="20"/>
          <w:szCs w:val="20"/>
        </w:rPr>
        <w:t>De nos jours</w:t>
      </w:r>
      <w:r w:rsidRPr="008C0840">
        <w:rPr>
          <w:rFonts w:ascii="Open Sans" w:hAnsi="Open Sans" w:cs="Open Sans"/>
          <w:sz w:val="20"/>
          <w:szCs w:val="20"/>
        </w:rPr>
        <w:t>, nelle attività 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Ça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nous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regarde</w:t>
      </w:r>
      <w:proofErr w:type="spellEnd"/>
      <w:r w:rsidRPr="008C0840">
        <w:rPr>
          <w:rFonts w:ascii="Open Sans" w:hAnsi="Open Sans" w:cs="Open Sans"/>
          <w:sz w:val="20"/>
          <w:szCs w:val="20"/>
        </w:rPr>
        <w:t> e nelle pagine 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Regards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depuis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une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autre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époque (o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pays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>),</w:t>
      </w:r>
      <w:r w:rsidRPr="008C0840">
        <w:rPr>
          <w:rFonts w:ascii="Open Sans" w:hAnsi="Open Sans" w:cs="Open Sans"/>
          <w:sz w:val="20"/>
          <w:szCs w:val="20"/>
        </w:rPr>
        <w:t> uno sguardo e un confronto con scrittori di altri periodi o di altre lingue.</w:t>
      </w:r>
    </w:p>
    <w:p w14:paraId="50ED5108" w14:textId="77777777" w:rsidR="008C0840" w:rsidRPr="008C0840" w:rsidRDefault="008C0840" w:rsidP="008C084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Taglio tematico</w:t>
      </w:r>
      <w:r w:rsidRPr="008C0840">
        <w:rPr>
          <w:rFonts w:ascii="Open Sans" w:hAnsi="Open Sans" w:cs="Open Sans"/>
          <w:sz w:val="20"/>
          <w:szCs w:val="20"/>
        </w:rPr>
        <w:t>: all’interno dell’organizzazione cronologica, ogni capitolo è articolato in due ampi temi che comprendono tutti i testi e gli autori antologizzati.</w:t>
      </w:r>
    </w:p>
    <w:p w14:paraId="3B4A7806" w14:textId="77777777" w:rsidR="008C0840" w:rsidRPr="008C0840" w:rsidRDefault="008C0840" w:rsidP="008C084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Partecipazione attiva</w:t>
      </w:r>
      <w:r w:rsidRPr="008C0840">
        <w:rPr>
          <w:rFonts w:ascii="Open Sans" w:hAnsi="Open Sans" w:cs="Open Sans"/>
          <w:sz w:val="20"/>
          <w:szCs w:val="20"/>
        </w:rPr>
        <w:t>: un’antologia fortemente motivante con attività coinvolgenti che interessano e responsabilizzano gli studenti come la </w:t>
      </w:r>
      <w:r w:rsidRPr="008C0840">
        <w:rPr>
          <w:rFonts w:ascii="Open Sans" w:hAnsi="Open Sans" w:cs="Open Sans"/>
          <w:i/>
          <w:iCs/>
          <w:sz w:val="20"/>
          <w:szCs w:val="20"/>
        </w:rPr>
        <w:t xml:space="preserve">Pensée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visible</w:t>
      </w:r>
      <w:proofErr w:type="spellEnd"/>
      <w:r w:rsidRPr="008C0840">
        <w:rPr>
          <w:rFonts w:ascii="Open Sans" w:hAnsi="Open Sans" w:cs="Open Sans"/>
          <w:sz w:val="20"/>
          <w:szCs w:val="20"/>
        </w:rPr>
        <w:t> e l’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Enquête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active</w:t>
      </w:r>
      <w:proofErr w:type="spellEnd"/>
      <w:r w:rsidRPr="008C0840">
        <w:rPr>
          <w:rFonts w:ascii="Open Sans" w:hAnsi="Open Sans" w:cs="Open Sans"/>
          <w:sz w:val="20"/>
          <w:szCs w:val="20"/>
        </w:rPr>
        <w:t> per esercitare il pensiero critico e la creatività.</w:t>
      </w:r>
    </w:p>
    <w:p w14:paraId="32EB4909" w14:textId="77777777" w:rsidR="008C0840" w:rsidRPr="008C0840" w:rsidRDefault="008C0840" w:rsidP="008C084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Uno sguardo al femminile</w:t>
      </w:r>
      <w:r w:rsidRPr="008C0840">
        <w:rPr>
          <w:rFonts w:ascii="Open Sans" w:hAnsi="Open Sans" w:cs="Open Sans"/>
          <w:sz w:val="20"/>
          <w:szCs w:val="20"/>
        </w:rPr>
        <w:t>: ampia selezione di donne autrici che hanno lasciato un’impronta indelebile nel loro tempo.</w:t>
      </w:r>
    </w:p>
    <w:p w14:paraId="075DA35B" w14:textId="77777777" w:rsidR="008C0840" w:rsidRPr="008C0840" w:rsidRDefault="008C0840" w:rsidP="008C084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Obiettivi di sviluppo sostenibile dell'Agenda 2030</w:t>
      </w:r>
      <w:r w:rsidRPr="008C0840">
        <w:rPr>
          <w:rFonts w:ascii="Open Sans" w:hAnsi="Open Sans" w:cs="Open Sans"/>
          <w:sz w:val="20"/>
          <w:szCs w:val="20"/>
        </w:rPr>
        <w:t> e attenzione alle tematiche del mondo contemporaneo, in particolare nella rubrica </w:t>
      </w:r>
      <w:r w:rsidRPr="008C0840">
        <w:rPr>
          <w:rFonts w:ascii="Open Sans" w:hAnsi="Open Sans" w:cs="Open Sans"/>
          <w:i/>
          <w:iCs/>
          <w:sz w:val="20"/>
          <w:szCs w:val="20"/>
        </w:rPr>
        <w:t>À l’</w:t>
      </w:r>
      <w:proofErr w:type="spellStart"/>
      <w:r w:rsidRPr="008C0840">
        <w:rPr>
          <w:rFonts w:ascii="Open Sans" w:hAnsi="Open Sans" w:cs="Open Sans"/>
          <w:i/>
          <w:iCs/>
          <w:sz w:val="20"/>
          <w:szCs w:val="20"/>
        </w:rPr>
        <w:t>échelle</w:t>
      </w:r>
      <w:proofErr w:type="spellEnd"/>
      <w:r w:rsidRPr="008C0840">
        <w:rPr>
          <w:rFonts w:ascii="Open Sans" w:hAnsi="Open Sans" w:cs="Open Sans"/>
          <w:i/>
          <w:iCs/>
          <w:sz w:val="20"/>
          <w:szCs w:val="20"/>
        </w:rPr>
        <w:t xml:space="preserve"> mondial</w:t>
      </w:r>
      <w:r w:rsidRPr="008C0840">
        <w:rPr>
          <w:rFonts w:ascii="Open Sans" w:hAnsi="Open Sans" w:cs="Open Sans"/>
          <w:sz w:val="20"/>
          <w:szCs w:val="20"/>
        </w:rPr>
        <w:t>.</w:t>
      </w:r>
    </w:p>
    <w:p w14:paraId="2E509FAB" w14:textId="015BA15C" w:rsidR="008C0840" w:rsidRDefault="008C0840" w:rsidP="008C0840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sz w:val="20"/>
          <w:szCs w:val="20"/>
        </w:rPr>
        <w:t> </w:t>
      </w:r>
    </w:p>
    <w:p w14:paraId="3349FFAB" w14:textId="77777777" w:rsidR="008C0840" w:rsidRPr="008C0840" w:rsidRDefault="008C0840" w:rsidP="008C084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60A3324" w14:textId="77777777" w:rsidR="008C0840" w:rsidRPr="008C0840" w:rsidRDefault="008C0840" w:rsidP="008C0840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Per la Didattica Digitale Integrata</w:t>
      </w:r>
    </w:p>
    <w:p w14:paraId="3058EBFB" w14:textId="0DB38C91" w:rsidR="008C0840" w:rsidRPr="008C0840" w:rsidRDefault="008C0840" w:rsidP="008C084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Libro digitale</w:t>
      </w:r>
      <w:r w:rsidRPr="008C0840">
        <w:rPr>
          <w:rFonts w:ascii="Open Sans" w:hAnsi="Open Sans" w:cs="Open Sans"/>
          <w:sz w:val="20"/>
          <w:szCs w:val="20"/>
        </w:rPr>
        <w:t>: è la versione digitale del libro, per docente e studente, disponibile online e offline. Il libro digitale riproduce in modo fedele l'esperienza di lettura su carta e consente:</w:t>
      </w:r>
      <w:r w:rsidRPr="008C0840">
        <w:rPr>
          <w:rFonts w:ascii="Open Sans" w:hAnsi="Open Sans" w:cs="Open Sans"/>
          <w:sz w:val="20"/>
          <w:szCs w:val="20"/>
        </w:rPr>
        <w:br/>
        <w:t>- la sottolineatura;</w:t>
      </w:r>
      <w:r w:rsidRPr="008C0840">
        <w:rPr>
          <w:rFonts w:ascii="Open Sans" w:hAnsi="Open Sans" w:cs="Open Sans"/>
          <w:sz w:val="20"/>
          <w:szCs w:val="20"/>
        </w:rPr>
        <w:br/>
        <w:t>- l'inserimento di note e segnalibri;</w:t>
      </w:r>
      <w:r w:rsidRPr="008C0840">
        <w:rPr>
          <w:rFonts w:ascii="Open Sans" w:hAnsi="Open Sans" w:cs="Open Sans"/>
          <w:sz w:val="20"/>
          <w:szCs w:val="20"/>
        </w:rPr>
        <w:br/>
        <w:t>- l’accesso a tutte le risorse multimediali;</w:t>
      </w:r>
      <w:r w:rsidRPr="008C0840">
        <w:rPr>
          <w:rFonts w:ascii="Open Sans" w:hAnsi="Open Sans" w:cs="Open Sans"/>
          <w:sz w:val="20"/>
          <w:szCs w:val="20"/>
        </w:rPr>
        <w:br/>
        <w:t>- l’accesso, per il docente, al pannello con strumenti per la LIM (scrivi, evidenzia, cerchia, riquadra);</w:t>
      </w:r>
      <w:r w:rsidRPr="008C0840">
        <w:rPr>
          <w:rFonts w:ascii="Open Sans" w:hAnsi="Open Sans" w:cs="Open Sans"/>
          <w:sz w:val="20"/>
          <w:szCs w:val="20"/>
        </w:rPr>
        <w:br/>
        <w:t>- la possibilità di scaricare offline i contenuti con app desktop Reader+.</w:t>
      </w:r>
    </w:p>
    <w:p w14:paraId="5E61D858" w14:textId="6B7D41EE" w:rsidR="008C0840" w:rsidRPr="008C0840" w:rsidRDefault="008C0840" w:rsidP="008C084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Libro digitale liquido</w:t>
      </w:r>
      <w:r w:rsidRPr="008C0840">
        <w:rPr>
          <w:rFonts w:ascii="Open Sans" w:hAnsi="Open Sans" w:cs="Open Sans"/>
          <w:sz w:val="20"/>
          <w:szCs w:val="20"/>
        </w:rPr>
        <w:t xml:space="preserve">: la versione digitale del libro che si adatta a qualsiasi dispositivo, per docente e studente, disponibile online e offline. Il libro digitale liquido permette di inserire note e segnalibri, di </w:t>
      </w:r>
      <w:r w:rsidRPr="008C0840">
        <w:rPr>
          <w:rFonts w:ascii="Open Sans" w:hAnsi="Open Sans" w:cs="Open Sans"/>
          <w:sz w:val="20"/>
          <w:szCs w:val="20"/>
        </w:rPr>
        <w:lastRenderedPageBreak/>
        <w:t>studiare e ripassare scegliendo carattere, grandezza e sfondo preferiti e di accedere alla modalità di lettura automatica e a tanti materiali multimediali integrativi.</w:t>
      </w:r>
    </w:p>
    <w:p w14:paraId="6AB591D7" w14:textId="114454E2" w:rsidR="008C0840" w:rsidRPr="008C0840" w:rsidRDefault="008C0840" w:rsidP="008C084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proofErr w:type="spellStart"/>
      <w:r w:rsidRPr="008C0840">
        <w:rPr>
          <w:rFonts w:ascii="Open Sans" w:hAnsi="Open Sans" w:cs="Open Sans"/>
          <w:b/>
          <w:bCs/>
          <w:sz w:val="20"/>
          <w:szCs w:val="20"/>
        </w:rPr>
        <w:t>MyApp</w:t>
      </w:r>
      <w:proofErr w:type="spellEnd"/>
      <w:r w:rsidRPr="008C0840">
        <w:rPr>
          <w:rFonts w:ascii="Open Sans" w:hAnsi="Open Sans" w:cs="Open Sans"/>
          <w:sz w:val="20"/>
          <w:szCs w:val="20"/>
        </w:rPr>
        <w:t xml:space="preserve">: la app per studiare e ripassare, che grazie a un sistema di </w:t>
      </w:r>
      <w:proofErr w:type="spellStart"/>
      <w:r w:rsidRPr="008C0840">
        <w:rPr>
          <w:rFonts w:ascii="Open Sans" w:hAnsi="Open Sans" w:cs="Open Sans"/>
          <w:sz w:val="20"/>
          <w:szCs w:val="20"/>
        </w:rPr>
        <w:t>QRcode</w:t>
      </w:r>
      <w:proofErr w:type="spellEnd"/>
      <w:r w:rsidRPr="008C0840">
        <w:rPr>
          <w:rFonts w:ascii="Open Sans" w:hAnsi="Open Sans" w:cs="Open Sans"/>
          <w:sz w:val="20"/>
          <w:szCs w:val="20"/>
        </w:rPr>
        <w:t xml:space="preserve"> presenti all’interno delle pagine del libro attiva i contenuti multimediali e le risorse digitali del libro. </w:t>
      </w:r>
    </w:p>
    <w:p w14:paraId="52A8D832" w14:textId="77777777" w:rsidR="008C0840" w:rsidRPr="008C0840" w:rsidRDefault="008C0840" w:rsidP="008C084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8C0840">
        <w:rPr>
          <w:rFonts w:ascii="Open Sans" w:hAnsi="Open Sans" w:cs="Open Sans"/>
          <w:b/>
          <w:bCs/>
          <w:sz w:val="20"/>
          <w:szCs w:val="20"/>
        </w:rPr>
        <w:t>Piattaforma KmZero</w:t>
      </w:r>
      <w:r w:rsidRPr="008C0840">
        <w:rPr>
          <w:rFonts w:ascii="Open Sans" w:hAnsi="Open Sans" w:cs="Open Sans"/>
          <w:sz w:val="20"/>
          <w:szCs w:val="20"/>
        </w:rPr>
        <w:t>: l'ambiente online per docenti e studenti, con migliaia di contenuti digitali di qualità, disponibili online e offline. In particolare, il docente può:</w:t>
      </w:r>
      <w:r w:rsidRPr="008C0840">
        <w:rPr>
          <w:rFonts w:ascii="Open Sans" w:hAnsi="Open Sans" w:cs="Open Sans"/>
          <w:sz w:val="20"/>
          <w:szCs w:val="20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8C0840">
        <w:rPr>
          <w:rFonts w:ascii="Open Sans" w:hAnsi="Open Sans" w:cs="Open Sans"/>
          <w:sz w:val="20"/>
          <w:szCs w:val="20"/>
        </w:rPr>
        <w:br/>
        <w:t>- costruire la propria lezione e le proprie verifiche personalizzate;</w:t>
      </w:r>
      <w:r w:rsidRPr="008C0840">
        <w:rPr>
          <w:rFonts w:ascii="Open Sans" w:hAnsi="Open Sans" w:cs="Open Sans"/>
          <w:sz w:val="20"/>
          <w:szCs w:val="20"/>
        </w:rPr>
        <w:br/>
        <w:t>- assegnare attività didattiche attraverso </w:t>
      </w:r>
      <w:r w:rsidRPr="008C0840">
        <w:rPr>
          <w:rFonts w:ascii="Open Sans" w:hAnsi="Open Sans" w:cs="Open Sans"/>
          <w:b/>
          <w:bCs/>
          <w:sz w:val="20"/>
          <w:szCs w:val="20"/>
        </w:rPr>
        <w:t xml:space="preserve">Google </w:t>
      </w:r>
      <w:proofErr w:type="spellStart"/>
      <w:r w:rsidRPr="008C0840">
        <w:rPr>
          <w:rFonts w:ascii="Open Sans" w:hAnsi="Open Sans" w:cs="Open Sans"/>
          <w:b/>
          <w:bCs/>
          <w:sz w:val="20"/>
          <w:szCs w:val="20"/>
        </w:rPr>
        <w:t>Classroom</w:t>
      </w:r>
      <w:proofErr w:type="spellEnd"/>
      <w:r w:rsidRPr="008C0840">
        <w:rPr>
          <w:rFonts w:ascii="Open Sans" w:hAnsi="Open Sans" w:cs="Open Sans"/>
          <w:b/>
          <w:bCs/>
          <w:sz w:val="20"/>
          <w:szCs w:val="20"/>
        </w:rPr>
        <w:t>™</w:t>
      </w:r>
      <w:r w:rsidRPr="008C0840">
        <w:rPr>
          <w:rFonts w:ascii="Open Sans" w:hAnsi="Open Sans" w:cs="Open Sans"/>
          <w:sz w:val="20"/>
          <w:szCs w:val="20"/>
        </w:rPr>
        <w:t>, </w:t>
      </w:r>
      <w:r w:rsidRPr="008C0840">
        <w:rPr>
          <w:rFonts w:ascii="Open Sans" w:hAnsi="Open Sans" w:cs="Open Sans"/>
          <w:b/>
          <w:bCs/>
          <w:sz w:val="20"/>
          <w:szCs w:val="20"/>
        </w:rPr>
        <w:t>Microsoft Teams®</w:t>
      </w:r>
      <w:r w:rsidRPr="008C0840">
        <w:rPr>
          <w:rFonts w:ascii="Open Sans" w:hAnsi="Open Sans" w:cs="Open Sans"/>
          <w:sz w:val="20"/>
          <w:szCs w:val="20"/>
        </w:rPr>
        <w:t> e </w:t>
      </w:r>
      <w:r w:rsidRPr="008C0840">
        <w:rPr>
          <w:rFonts w:ascii="Open Sans" w:hAnsi="Open Sans" w:cs="Open Sans"/>
          <w:b/>
          <w:bCs/>
          <w:sz w:val="20"/>
          <w:szCs w:val="20"/>
        </w:rPr>
        <w:t>Classe virtuale Pearson</w:t>
      </w:r>
      <w:r w:rsidRPr="008C0840">
        <w:rPr>
          <w:rFonts w:ascii="Open Sans" w:hAnsi="Open Sans" w:cs="Open Sans"/>
          <w:sz w:val="20"/>
          <w:szCs w:val="20"/>
        </w:rPr>
        <w:t>.</w:t>
      </w:r>
    </w:p>
    <w:p w14:paraId="3FBD0266" w14:textId="77777777" w:rsidR="00EA7FC3" w:rsidRDefault="00EA7FC3"/>
    <w:sectPr w:rsidR="00EA7FC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B60"/>
    <w:multiLevelType w:val="multilevel"/>
    <w:tmpl w:val="DD8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A6742"/>
    <w:multiLevelType w:val="multilevel"/>
    <w:tmpl w:val="2AD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0"/>
    <w:rsid w:val="0000251A"/>
    <w:rsid w:val="00520154"/>
    <w:rsid w:val="005A336F"/>
    <w:rsid w:val="006C11BD"/>
    <w:rsid w:val="00864C56"/>
    <w:rsid w:val="008C0840"/>
    <w:rsid w:val="00A84D28"/>
    <w:rsid w:val="00AD730B"/>
    <w:rsid w:val="00BA4356"/>
    <w:rsid w:val="00D67CB7"/>
    <w:rsid w:val="00DA2EE0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24D"/>
  <w15:chartTrackingRefBased/>
  <w15:docId w15:val="{74583367-21BC-4724-961C-8861799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08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08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08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C084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0840"/>
    <w:rPr>
      <w:b/>
      <w:bCs/>
    </w:rPr>
  </w:style>
  <w:style w:type="character" w:styleId="Enfasicorsivo">
    <w:name w:val="Emphasis"/>
    <w:basedOn w:val="Carpredefinitoparagrafo"/>
    <w:uiPriority w:val="20"/>
    <w:qFormat/>
    <w:rsid w:val="008C0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6</cp:revision>
  <dcterms:created xsi:type="dcterms:W3CDTF">2022-02-04T11:57:00Z</dcterms:created>
  <dcterms:modified xsi:type="dcterms:W3CDTF">2022-02-11T12:58:00Z</dcterms:modified>
</cp:coreProperties>
</file>