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il prossimo anno scolastico propongo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adozione del testo:</w:t>
      </w:r>
    </w:p>
    <w:p>
      <w:pPr>
        <w:pStyle w:val="Normale"/>
        <w:jc w:val="both"/>
        <w:rPr>
          <w:sz w:val="24"/>
          <w:szCs w:val="24"/>
        </w:rPr>
      </w:pP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R. Roveda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L. Raina</w:t>
      </w:r>
    </w:p>
    <w:p>
      <w:pPr>
        <w:pStyle w:val="Normale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Un futuro per tutti</w:t>
      </w:r>
    </w:p>
    <w:p>
      <w:pPr>
        <w:pStyle w:val="Normale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>Edizioni scolastiche Bruno Mondadori, Milano, 2020</w:t>
      </w:r>
    </w:p>
    <w:p>
      <w:pPr>
        <w:pStyle w:val="Normale"/>
        <w:jc w:val="both"/>
        <w:rPr>
          <w:sz w:val="24"/>
          <w:szCs w:val="24"/>
        </w:rPr>
      </w:pPr>
    </w:p>
    <w:p>
      <w:pPr>
        <w:pStyle w:val="Normale"/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 (Web)"/>
              <w:shd w:val="clear" w:color="auto" w:fill="ffffff"/>
              <w:tabs>
                <w:tab w:val="left" w:pos="1750"/>
              </w:tabs>
              <w:spacing w:before="0" w:after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Edizione base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 (Web)"/>
              <w:shd w:val="clear" w:color="auto" w:fill="ffffff"/>
              <w:spacing w:before="0"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Volume + ITE + MYAPP + Didastore </w:t>
            </w:r>
          </w:p>
          <w:p>
            <w:pPr>
              <w:pStyle w:val="Normale (Web)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pp. 192</w:t>
            </w:r>
          </w:p>
          <w:p>
            <w:pPr>
              <w:pStyle w:val="Normale (Web)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9788869107320</w:t>
            </w:r>
          </w:p>
          <w:p>
            <w:pPr>
              <w:pStyle w:val="Normale (Web)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3,70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e"/>
        <w:widowControl w:val="0"/>
      </w:pPr>
    </w:p>
    <w:p>
      <w:pPr>
        <w:pStyle w:val="Normale"/>
        <w:jc w:val="both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 xml:space="preserve">Un corso di Educazione civica che recepisce le indicazioni del MIUR e pone un forte accento sui 17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Global Goals dell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ONU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 e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sull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educazione digitale</w:t>
      </w:r>
      <w:r>
        <w:rPr>
          <w:sz w:val="24"/>
          <w:szCs w:val="24"/>
          <w:shd w:val="clear" w:color="auto" w:fill="ffffff"/>
          <w:rtl w:val="0"/>
          <w:lang w:val="it-IT"/>
        </w:rPr>
        <w:t>, per condurre</w:t>
      </w:r>
      <w:r>
        <w:rPr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sz w:val="24"/>
          <w:szCs w:val="24"/>
          <w:shd w:val="clear" w:color="auto" w:fill="ffffff"/>
          <w:rtl w:val="0"/>
          <w:lang w:val="it-IT"/>
        </w:rPr>
        <w:t>i ragazzi a comprendere i temi principali della disciplina e della convivenza civile con attenzione al coinvolgimento e alla motivazione.</w:t>
      </w:r>
    </w:p>
    <w:p>
      <w:pPr>
        <w:pStyle w:val="Normale (Web)"/>
        <w:shd w:val="clear" w:color="auto" w:fill="ffffff"/>
        <w:spacing w:before="0" w:after="0" w:line="276" w:lineRule="auto"/>
        <w:jc w:val="both"/>
      </w:pPr>
    </w:p>
    <w:p>
      <w:pPr>
        <w:pStyle w:val="Normale (Web)"/>
        <w:shd w:val="clear" w:color="auto" w:fill="ffffff"/>
        <w:spacing w:before="0" w:after="0" w:line="276" w:lineRule="auto"/>
        <w:jc w:val="both"/>
      </w:pPr>
      <w:r>
        <w:rPr>
          <w:rtl w:val="0"/>
          <w:lang w:val="it-IT"/>
        </w:rPr>
        <w:t>Le principali caratteristiche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opera sono: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sz w:val="24"/>
          <w:szCs w:val="24"/>
          <w:rtl w:val="0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Temi classici e temi d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attualit</w:t>
      </w:r>
      <w:r>
        <w:rPr>
          <w:b w:val="1"/>
          <w:bCs w:val="1"/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: il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corso propone i temi classici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Educazione civica, come le istituzioni italiane,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Unione Europea, diritti e legalit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educazione alla salute e quella stradale, ma si concentra in modo particolare su temi di grande attualit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come i 17 Global Goals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ONU,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educazione digitale (secondo le indicazioni del DigComp 2.1), il patrimonio ambientale e culturale,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importanza del volontariato.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sz w:val="24"/>
          <w:szCs w:val="24"/>
          <w:rtl w:val="0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Un testo agile e vivace</w:t>
      </w:r>
      <w:r>
        <w:rPr>
          <w:sz w:val="24"/>
          <w:szCs w:val="24"/>
          <w:rtl w:val="0"/>
          <w:lang w:val="it-IT"/>
        </w:rPr>
        <w:t>: ogni 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presenta un</w:t>
      </w:r>
      <w:r>
        <w:rPr>
          <w:sz w:val="24"/>
          <w:szCs w:val="24"/>
          <w:rtl w:val="0"/>
          <w:lang w:val="it-IT"/>
        </w:rPr>
        <w:t> </w:t>
      </w:r>
      <w:r>
        <w:rPr>
          <w:b w:val="1"/>
          <w:bCs w:val="1"/>
          <w:sz w:val="24"/>
          <w:szCs w:val="24"/>
          <w:rtl w:val="0"/>
          <w:lang w:val="it-IT"/>
        </w:rPr>
        <w:t>profilo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che inquadra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argomento, affiancato da spunti di riflessione (</w:t>
      </w:r>
      <w:r>
        <w:rPr>
          <w:i w:val="1"/>
          <w:iCs w:val="1"/>
          <w:sz w:val="24"/>
          <w:szCs w:val="24"/>
          <w:rtl w:val="0"/>
          <w:lang w:val="it-IT"/>
        </w:rPr>
        <w:t>Cittadini consapevoli</w:t>
      </w:r>
      <w:r>
        <w:rPr>
          <w:sz w:val="24"/>
          <w:szCs w:val="24"/>
          <w:rtl w:val="0"/>
          <w:lang w:val="it-IT"/>
        </w:rPr>
        <w:t>), che aiutano i ragazzi a ragionare sull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importanza della disciplina nella loro vita quotidiana. Puntuali</w:t>
      </w:r>
      <w:r>
        <w:rPr>
          <w:sz w:val="24"/>
          <w:szCs w:val="24"/>
          <w:rtl w:val="0"/>
          <w:lang w:val="it-IT"/>
        </w:rPr>
        <w:t> </w:t>
      </w:r>
      <w:r>
        <w:rPr>
          <w:b w:val="1"/>
          <w:bCs w:val="1"/>
          <w:sz w:val="24"/>
          <w:szCs w:val="24"/>
          <w:rtl w:val="0"/>
          <w:lang w:val="it-IT"/>
        </w:rPr>
        <w:t>rimandi agli articoli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della</w:t>
      </w:r>
      <w:r>
        <w:rPr>
          <w:sz w:val="24"/>
          <w:szCs w:val="24"/>
          <w:rtl w:val="0"/>
          <w:lang w:val="it-IT"/>
        </w:rPr>
        <w:t> </w:t>
      </w:r>
      <w:r>
        <w:rPr>
          <w:i w:val="1"/>
          <w:iCs w:val="1"/>
          <w:sz w:val="24"/>
          <w:szCs w:val="24"/>
          <w:rtl w:val="0"/>
          <w:lang w:val="it-IT"/>
        </w:rPr>
        <w:t>Costituzione della Repubblica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sottolineano il</w:t>
      </w:r>
      <w:r>
        <w:rPr>
          <w:sz w:val="24"/>
          <w:szCs w:val="24"/>
          <w:rtl w:val="0"/>
          <w:lang w:val="it-IT"/>
        </w:rPr>
        <w:t> </w:t>
      </w:r>
      <w:r>
        <w:rPr>
          <w:b w:val="1"/>
          <w:bCs w:val="1"/>
          <w:sz w:val="24"/>
          <w:szCs w:val="24"/>
          <w:rtl w:val="0"/>
          <w:lang w:val="it-IT"/>
        </w:rPr>
        <w:t>valore e l'attualit</w:t>
      </w:r>
      <w:r>
        <w:rPr>
          <w:b w:val="1"/>
          <w:bCs w:val="1"/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 xml:space="preserve">della legge fondamentale del nostro Stato. La trattazione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completata da box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approfondimento e chiusa da</w:t>
      </w:r>
      <w:r>
        <w:rPr>
          <w:sz w:val="24"/>
          <w:szCs w:val="24"/>
          <w:rtl w:val="0"/>
          <w:lang w:val="it-IT"/>
        </w:rPr>
        <w:t> </w:t>
      </w:r>
      <w:r>
        <w:rPr>
          <w:b w:val="1"/>
          <w:bCs w:val="1"/>
          <w:sz w:val="24"/>
          <w:szCs w:val="24"/>
          <w:rtl w:val="0"/>
          <w:lang w:val="it-IT"/>
        </w:rPr>
        <w:t>Mappe per il ripasso visuale</w:t>
      </w:r>
      <w:r>
        <w:rPr>
          <w:sz w:val="24"/>
          <w:szCs w:val="24"/>
          <w:rtl w:val="0"/>
          <w:lang w:val="it-IT"/>
        </w:rPr>
        <w:t>,</w:t>
      </w:r>
      <w:r>
        <w:rPr>
          <w:sz w:val="24"/>
          <w:szCs w:val="24"/>
          <w:rtl w:val="0"/>
          <w:lang w:val="it-IT"/>
        </w:rPr>
        <w:t> </w:t>
      </w:r>
      <w:r>
        <w:rPr>
          <w:b w:val="1"/>
          <w:bCs w:val="1"/>
          <w:sz w:val="24"/>
          <w:szCs w:val="24"/>
          <w:rtl w:val="0"/>
          <w:lang w:val="it-IT"/>
        </w:rPr>
        <w:t>esercizi sulle competenze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e proposte di</w:t>
      </w:r>
      <w:r>
        <w:rPr>
          <w:sz w:val="24"/>
          <w:szCs w:val="24"/>
          <w:rtl w:val="0"/>
          <w:lang w:val="it-IT"/>
        </w:rPr>
        <w:t> </w:t>
      </w:r>
      <w:r>
        <w:rPr>
          <w:b w:val="1"/>
          <w:bCs w:val="1"/>
          <w:sz w:val="24"/>
          <w:szCs w:val="24"/>
          <w:rtl w:val="0"/>
          <w:lang w:val="it-IT"/>
        </w:rPr>
        <w:t>lavoro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in preparazione all</w:t>
      </w:r>
      <w:r>
        <w:rPr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Esame di Stato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before="100" w:after="100"/>
        <w:ind w:right="0"/>
        <w:jc w:val="left"/>
        <w:rPr>
          <w:sz w:val="24"/>
          <w:szCs w:val="24"/>
          <w:rtl w:val="0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Coinvolgimento e motivazione</w:t>
      </w:r>
      <w:r>
        <w:rPr>
          <w:sz w:val="24"/>
          <w:szCs w:val="24"/>
          <w:rtl w:val="0"/>
          <w:lang w:val="it-IT"/>
        </w:rPr>
        <w:t>: il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 xml:space="preserve">profilo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accompagnato da</w:t>
      </w:r>
      <w:r>
        <w:rPr>
          <w:sz w:val="24"/>
          <w:szCs w:val="24"/>
          <w:rtl w:val="0"/>
          <w:lang w:val="it-IT"/>
        </w:rPr>
        <w:t> </w:t>
      </w:r>
      <w:r>
        <w:rPr>
          <w:b w:val="1"/>
          <w:bCs w:val="1"/>
          <w:sz w:val="24"/>
          <w:szCs w:val="24"/>
          <w:rtl w:val="0"/>
          <w:lang w:val="it-IT"/>
        </w:rPr>
        <w:t>rubriche di approfondimento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che offrono proposte di lettura (</w:t>
      </w:r>
      <w:r>
        <w:rPr>
          <w:i w:val="1"/>
          <w:iCs w:val="1"/>
          <w:sz w:val="24"/>
          <w:szCs w:val="24"/>
          <w:rtl w:val="0"/>
          <w:lang w:val="it-IT"/>
        </w:rPr>
        <w:t>Un libro da leggere</w:t>
      </w:r>
      <w:r>
        <w:rPr>
          <w:sz w:val="24"/>
          <w:szCs w:val="24"/>
          <w:rtl w:val="0"/>
          <w:lang w:val="it-IT"/>
        </w:rPr>
        <w:t>), presentano personaggi esemplari (</w:t>
      </w:r>
      <w:r>
        <w:rPr>
          <w:i w:val="1"/>
          <w:iCs w:val="1"/>
          <w:sz w:val="24"/>
          <w:szCs w:val="24"/>
          <w:rtl w:val="0"/>
          <w:lang w:val="it-IT"/>
        </w:rPr>
        <w:t>Protagonisti</w:t>
      </w:r>
      <w:r>
        <w:rPr>
          <w:sz w:val="24"/>
          <w:szCs w:val="24"/>
          <w:rtl w:val="0"/>
          <w:lang w:val="it-IT"/>
        </w:rPr>
        <w:t>) o collegano il profilo con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(</w:t>
      </w:r>
      <w:r>
        <w:rPr>
          <w:i w:val="1"/>
          <w:iCs w:val="1"/>
          <w:sz w:val="24"/>
          <w:szCs w:val="24"/>
          <w:rtl w:val="0"/>
          <w:lang w:val="it-IT"/>
        </w:rPr>
        <w:t>Buone notizie</w:t>
      </w:r>
      <w:r>
        <w:rPr>
          <w:sz w:val="24"/>
          <w:szCs w:val="24"/>
          <w:rtl w:val="0"/>
          <w:lang w:val="it-IT"/>
        </w:rPr>
        <w:t>).</w:t>
      </w:r>
    </w:p>
    <w:p>
      <w:pPr>
        <w:pStyle w:val="Normale"/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Completano il corso il testo della</w:t>
      </w:r>
      <w:r>
        <w:rPr>
          <w:sz w:val="24"/>
          <w:szCs w:val="24"/>
          <w:rtl w:val="0"/>
          <w:lang w:val="it-IT"/>
        </w:rPr>
        <w:t> </w:t>
      </w:r>
      <w:r>
        <w:rPr>
          <w:i w:val="1"/>
          <w:iCs w:val="1"/>
          <w:sz w:val="24"/>
          <w:szCs w:val="24"/>
          <w:rtl w:val="0"/>
          <w:lang w:val="it-IT"/>
        </w:rPr>
        <w:t>Costituzione della Repubblica Italiana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e lo</w:t>
      </w:r>
      <w:r>
        <w:rPr>
          <w:sz w:val="24"/>
          <w:szCs w:val="24"/>
          <w:rtl w:val="0"/>
          <w:lang w:val="it-IT"/>
        </w:rPr>
        <w:t> </w:t>
      </w:r>
      <w:r>
        <w:rPr>
          <w:i w:val="1"/>
          <w:iCs w:val="1"/>
          <w:sz w:val="24"/>
          <w:szCs w:val="24"/>
          <w:rtl w:val="0"/>
          <w:lang w:val="it-IT"/>
        </w:rPr>
        <w:t>Statuto degli studenti e delle studentesse.</w:t>
      </w:r>
    </w:p>
    <w:p>
      <w:pPr>
        <w:pStyle w:val="Normale (Web)"/>
        <w:spacing w:before="0" w:after="0" w:line="276" w:lineRule="auto"/>
        <w:jc w:val="both"/>
      </w:pPr>
      <w:r>
        <w:rPr>
          <w:rtl w:val="0"/>
          <w:lang w:val="it-IT"/>
        </w:rPr>
        <w:t xml:space="preserve">Il corso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sempre disponibile con </w:t>
      </w:r>
      <w:r>
        <w:rPr>
          <w:b w:val="1"/>
          <w:bCs w:val="1"/>
          <w:rtl w:val="0"/>
          <w:lang w:val="it-IT"/>
        </w:rPr>
        <w:t>My App</w:t>
      </w:r>
      <w:r>
        <w:rPr>
          <w:rtl w:val="0"/>
          <w:lang w:val="it-IT"/>
        </w:rPr>
        <w:t xml:space="preserve">, per ripassare e studiare con il sistema di QR code collegati al libro, </w:t>
      </w:r>
      <w:r>
        <w:rPr>
          <w:b w:val="1"/>
          <w:bCs w:val="1"/>
          <w:rtl w:val="0"/>
          <w:lang w:val="it-IT"/>
        </w:rPr>
        <w:t>Libro Liquido</w:t>
      </w:r>
      <w:r>
        <w:rPr>
          <w:rtl w:val="0"/>
          <w:lang w:val="it-IT"/>
        </w:rPr>
        <w:t>, la versione digitale del libro, ottimo strumento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inclusione, in cui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possibile scegliere font, colore, dimensione e sfondo del testo e dal quale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possibile attivare le risorse digitali, con il </w:t>
      </w:r>
      <w:r>
        <w:rPr>
          <w:b w:val="1"/>
          <w:bCs w:val="1"/>
          <w:rtl w:val="0"/>
          <w:lang w:val="it-IT"/>
        </w:rPr>
        <w:t>Didastore</w:t>
      </w:r>
      <w:r>
        <w:rPr>
          <w:rtl w:val="0"/>
          <w:lang w:val="it-IT"/>
        </w:rPr>
        <w:t>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ambiente online per studiare, esercitarsi, approfondire. </w:t>
      </w:r>
      <w:r/>
    </w:p>
    <w:sectPr>
      <w:headerReference w:type="default" r:id="rId4"/>
      <w:footerReference w:type="default" r:id="rId5"/>
      <w:pgSz w:w="11900" w:h="16840" w:orient="portrait"/>
      <w:pgMar w:top="851" w:right="1134" w:bottom="993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