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0DA1" w14:textId="77777777" w:rsidR="00DC191F" w:rsidRPr="00C04435" w:rsidRDefault="00DC191F" w:rsidP="00DC191F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C04435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A57AD09" w14:textId="77777777" w:rsidR="00DC191F" w:rsidRPr="00C04435" w:rsidRDefault="00DC191F" w:rsidP="00DC19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A83866" w14:textId="77777777" w:rsidR="00DC191F" w:rsidRPr="00C04435" w:rsidRDefault="00DC191F" w:rsidP="00DC191F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C044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A. Bernard – G. </w:t>
      </w:r>
      <w:proofErr w:type="spellStart"/>
      <w:r w:rsidRPr="00C044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Casavecchia</w:t>
      </w:r>
      <w:proofErr w:type="spellEnd"/>
      <w:r w:rsidRPr="00C044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 – M. R. Taylor – E. J. Simon – J. L. Dickey – K. Hogan – J. B. Reece</w:t>
      </w:r>
    </w:p>
    <w:p w14:paraId="74A69F02" w14:textId="6ADAB49F" w:rsidR="00DC191F" w:rsidRPr="00C04435" w:rsidRDefault="00DC191F" w:rsidP="00DC191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Chimica organica, Biochimica, Biotecnologie</w:t>
      </w:r>
      <w:r w:rsidR="00BA2750" w:rsidRPr="00C04435">
        <w:rPr>
          <w:rFonts w:asciiTheme="majorHAnsi" w:hAnsiTheme="majorHAnsi" w:cstheme="majorHAnsi"/>
          <w:b/>
          <w:bCs/>
          <w:sz w:val="22"/>
          <w:szCs w:val="22"/>
        </w:rPr>
        <w:t xml:space="preserve"> – Con la biologia di Campbell</w:t>
      </w:r>
    </w:p>
    <w:p w14:paraId="372F0B36" w14:textId="71919EF2" w:rsidR="00DC191F" w:rsidRPr="00C04435" w:rsidRDefault="00E52E69" w:rsidP="00DC191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C04435"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DC191F" w:rsidRPr="00C0443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C04435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04435">
        <w:rPr>
          <w:rFonts w:asciiTheme="majorHAnsi" w:hAnsiTheme="majorHAnsi" w:cstheme="majorHAnsi"/>
          <w:sz w:val="22"/>
          <w:szCs w:val="22"/>
        </w:rPr>
        <w:t>,</w:t>
      </w:r>
      <w:r w:rsidR="00DC191F" w:rsidRPr="00C04435">
        <w:rPr>
          <w:rFonts w:asciiTheme="majorHAnsi" w:hAnsiTheme="majorHAnsi" w:cstheme="majorHAnsi"/>
          <w:sz w:val="22"/>
          <w:szCs w:val="22"/>
        </w:rPr>
        <w:t xml:space="preserve"> 2022</w:t>
      </w:r>
    </w:p>
    <w:bookmarkEnd w:id="0"/>
    <w:p w14:paraId="22CDD748" w14:textId="77777777" w:rsidR="00DC191F" w:rsidRPr="00C04435" w:rsidRDefault="00DC191F" w:rsidP="00DC191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C191F" w:rsidRPr="00C04435" w14:paraId="27ECBE7A" w14:textId="77777777" w:rsidTr="0062176B">
        <w:trPr>
          <w:trHeight w:val="87"/>
        </w:trPr>
        <w:tc>
          <w:tcPr>
            <w:tcW w:w="10206" w:type="dxa"/>
          </w:tcPr>
          <w:p w14:paraId="4DC8B5A1" w14:textId="052EE39A" w:rsidR="00DC191F" w:rsidRPr="00C04435" w:rsidRDefault="00DC191F" w:rsidP="00DC19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C044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Chimica organica, Biochimica, Biotecnologie</w:t>
            </w:r>
          </w:p>
        </w:tc>
      </w:tr>
      <w:tr w:rsidR="00DC191F" w:rsidRPr="00C04435" w14:paraId="34FBCBA8" w14:textId="77777777" w:rsidTr="0062176B">
        <w:trPr>
          <w:trHeight w:val="85"/>
        </w:trPr>
        <w:tc>
          <w:tcPr>
            <w:tcW w:w="10206" w:type="dxa"/>
          </w:tcPr>
          <w:p w14:paraId="2892634D" w14:textId="77777777" w:rsidR="00DC191F" w:rsidRPr="00C04435" w:rsidRDefault="00DC191F" w:rsidP="00DC191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C04435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C04435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C04435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2D9605F7" w14:textId="309A3FE8" w:rsidR="00DC191F" w:rsidRPr="00C04435" w:rsidRDefault="00DC191F" w:rsidP="00DC191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C04435">
              <w:rPr>
                <w:rFonts w:asciiTheme="majorHAnsi" w:hAnsiTheme="majorHAnsi" w:cstheme="majorHAnsi"/>
                <w:sz w:val="22"/>
                <w:szCs w:val="22"/>
              </w:rPr>
              <w:t>pp. 408</w:t>
            </w:r>
          </w:p>
          <w:p w14:paraId="2B18A23F" w14:textId="22FB5E98" w:rsidR="00DC191F" w:rsidRPr="00C04435" w:rsidRDefault="00DC191F" w:rsidP="00DC191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C04435">
              <w:rPr>
                <w:rFonts w:asciiTheme="majorHAnsi" w:hAnsiTheme="majorHAnsi" w:cstheme="majorHAnsi"/>
                <w:sz w:val="22"/>
                <w:szCs w:val="22"/>
              </w:rPr>
              <w:t>9788893790789</w:t>
            </w:r>
          </w:p>
          <w:p w14:paraId="02DB5FED" w14:textId="70C7F710" w:rsidR="00DC191F" w:rsidRPr="00C04435" w:rsidRDefault="00DC191F" w:rsidP="00DC191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04435">
              <w:rPr>
                <w:rFonts w:asciiTheme="majorHAnsi" w:hAnsiTheme="majorHAnsi" w:cstheme="majorHAnsi"/>
                <w:sz w:val="22"/>
                <w:szCs w:val="22"/>
              </w:rPr>
              <w:t>€ 2</w:t>
            </w:r>
            <w:r w:rsidR="00877045" w:rsidRPr="00C0443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C0443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877045" w:rsidRPr="00C0443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C04435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bookmarkEnd w:id="1"/>
    </w:tbl>
    <w:p w14:paraId="1C813C33" w14:textId="77777777" w:rsidR="00DC191F" w:rsidRPr="00C04435" w:rsidRDefault="00DC191F" w:rsidP="00DC191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44439F2" w14:textId="77777777" w:rsidR="00C04435" w:rsidRDefault="00C04435" w:rsidP="00C04435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75EE88E0" w14:textId="36F88388" w:rsidR="00EA7FC3" w:rsidRPr="00C04435" w:rsidRDefault="00EA7FC3">
      <w:pPr>
        <w:rPr>
          <w:rFonts w:asciiTheme="majorHAnsi" w:hAnsiTheme="majorHAnsi" w:cstheme="majorHAnsi"/>
          <w:sz w:val="22"/>
          <w:szCs w:val="22"/>
        </w:rPr>
      </w:pPr>
    </w:p>
    <w:p w14:paraId="76DABEB0" w14:textId="6589B745" w:rsidR="00DC191F" w:rsidRPr="00C04435" w:rsidRDefault="00DC191F" w:rsidP="00DC19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0443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Il corso è didatticamente guidato, ricco di spunti e include schede dedicate: all’Educazione civica e all'Agenda 2030 dell'ONU, alla preparazione dell’Esame di Stato e ai test di ammissione all’Università. Prevede una sezione dedicata alla Chimica dell’ambiente. </w:t>
      </w:r>
    </w:p>
    <w:p w14:paraId="5540ED8F" w14:textId="2F7B8B6C" w:rsidR="00DC191F" w:rsidRPr="00C04435" w:rsidRDefault="00DC191F" w:rsidP="00DC19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1A08D18" w14:textId="77777777" w:rsidR="00DC191F" w:rsidRPr="00C04435" w:rsidRDefault="00DC191F" w:rsidP="00DC191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06E1B1C5" w14:textId="77777777" w:rsidR="00DC191F" w:rsidRPr="00C04435" w:rsidRDefault="00DC191F" w:rsidP="00DC191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Le principali caratteristiche dell'opera</w:t>
      </w:r>
    </w:p>
    <w:p w14:paraId="1B6D98ED" w14:textId="77777777" w:rsidR="00DC191F" w:rsidRPr="00C04435" w:rsidRDefault="00DC191F" w:rsidP="00DC191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Attualità e Orientamento</w:t>
      </w:r>
      <w:r w:rsidRPr="00C04435">
        <w:rPr>
          <w:rFonts w:asciiTheme="majorHAnsi" w:hAnsiTheme="majorHAnsi" w:cstheme="majorHAnsi"/>
          <w:sz w:val="22"/>
          <w:szCs w:val="22"/>
        </w:rPr>
        <w:t>: le interviste ai ricercatori dell’Istituto Telethon di Genetica e Medicina (TIGEM) di Pozzuoli (Napoli) portano all’attenzione degli studenti le frontiere della ricerca scientifica nell’ambito delle biotecnologie e rappresentano un utile materiale per l’orientamento.</w:t>
      </w:r>
    </w:p>
    <w:p w14:paraId="56908514" w14:textId="77777777" w:rsidR="00DC191F" w:rsidRPr="00C04435" w:rsidRDefault="00DC191F" w:rsidP="00DC191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Educazione civica</w:t>
      </w:r>
      <w:r w:rsidRPr="00C04435">
        <w:rPr>
          <w:rFonts w:asciiTheme="majorHAnsi" w:hAnsiTheme="majorHAnsi" w:cstheme="majorHAnsi"/>
          <w:sz w:val="22"/>
          <w:szCs w:val="22"/>
        </w:rPr>
        <w:t>: il tema dell’Educazione civica è sviluppato lungo il percorso didattico, all’interno di schede dedicate alla Salute e ai temi dell’Agenda 2030.</w:t>
      </w:r>
    </w:p>
    <w:p w14:paraId="014E26F6" w14:textId="77777777" w:rsidR="00DC191F" w:rsidRPr="00C04435" w:rsidRDefault="00DC191F" w:rsidP="00DC191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Competenze</w:t>
      </w:r>
      <w:r w:rsidRPr="00C04435">
        <w:rPr>
          <w:rFonts w:asciiTheme="majorHAnsi" w:hAnsiTheme="majorHAnsi" w:cstheme="majorHAnsi"/>
          <w:sz w:val="22"/>
          <w:szCs w:val="22"/>
        </w:rPr>
        <w:t>: al termine di ciascun modulo sono presenti pagine dedicate allo sviluppo delle competenze, che si concentrano:</w:t>
      </w:r>
      <w:r w:rsidRPr="00C04435">
        <w:rPr>
          <w:rFonts w:asciiTheme="majorHAnsi" w:hAnsiTheme="majorHAnsi" w:cstheme="majorHAnsi"/>
          <w:sz w:val="22"/>
          <w:szCs w:val="22"/>
        </w:rPr>
        <w:br/>
        <w:t>- sulla risoluzione di esercizi articolati e trasversali rispetto a tutti gli argomenti del modulo (esercizi di competenze); e</w:t>
      </w:r>
      <w:r w:rsidRPr="00C04435">
        <w:rPr>
          <w:rFonts w:asciiTheme="majorHAnsi" w:hAnsiTheme="majorHAnsi" w:cstheme="majorHAnsi"/>
          <w:sz w:val="22"/>
          <w:szCs w:val="22"/>
        </w:rPr>
        <w:br/>
        <w:t>- sulla lingua inglese applicata alla materia (schede </w:t>
      </w:r>
      <w:proofErr w:type="spellStart"/>
      <w:r w:rsidRPr="00C04435">
        <w:rPr>
          <w:rFonts w:asciiTheme="majorHAnsi" w:hAnsiTheme="majorHAnsi" w:cstheme="majorHAnsi"/>
          <w:i/>
          <w:iCs/>
          <w:sz w:val="22"/>
          <w:szCs w:val="22"/>
        </w:rPr>
        <w:t>What’s</w:t>
      </w:r>
      <w:proofErr w:type="spellEnd"/>
      <w:r w:rsidRPr="00C04435">
        <w:rPr>
          <w:rFonts w:asciiTheme="majorHAnsi" w:hAnsiTheme="majorHAnsi" w:cstheme="majorHAnsi"/>
          <w:i/>
          <w:iCs/>
          <w:sz w:val="22"/>
          <w:szCs w:val="22"/>
        </w:rPr>
        <w:t xml:space="preserve"> news</w:t>
      </w:r>
      <w:r w:rsidRPr="00C04435">
        <w:rPr>
          <w:rFonts w:asciiTheme="majorHAnsi" w:hAnsiTheme="majorHAnsi" w:cstheme="majorHAnsi"/>
          <w:sz w:val="22"/>
          <w:szCs w:val="22"/>
        </w:rPr>
        <w:t>, corredate di traccia audio e didattica in lingua).</w:t>
      </w:r>
    </w:p>
    <w:p w14:paraId="2E3964EA" w14:textId="77777777" w:rsidR="00DC191F" w:rsidRPr="00C04435" w:rsidRDefault="00DC191F" w:rsidP="00DC191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Esame di Stato</w:t>
      </w:r>
      <w:r w:rsidRPr="00C04435">
        <w:rPr>
          <w:rFonts w:asciiTheme="majorHAnsi" w:hAnsiTheme="majorHAnsi" w:cstheme="majorHAnsi"/>
          <w:sz w:val="22"/>
          <w:szCs w:val="22"/>
        </w:rPr>
        <w:t>: al termine di ciascun modulo è presente una sezione dedicata all’esame di Stato, con spunti per i collegamenti interdisciplinari.</w:t>
      </w:r>
    </w:p>
    <w:p w14:paraId="6AE12BAA" w14:textId="77777777" w:rsidR="00DC191F" w:rsidRPr="00C04435" w:rsidRDefault="00DC191F" w:rsidP="00DC191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Test universitari</w:t>
      </w:r>
      <w:r w:rsidRPr="00C04435">
        <w:rPr>
          <w:rFonts w:asciiTheme="majorHAnsi" w:hAnsiTheme="majorHAnsi" w:cstheme="majorHAnsi"/>
          <w:sz w:val="22"/>
          <w:szCs w:val="22"/>
        </w:rPr>
        <w:t>: al termine di ciascun modulo è presente una raccolta di domande estrapolate dai test di ammissione alle facoltà universitarie di Medicina e Odontoiatria e di Veterinaria, anche in inglese.</w:t>
      </w:r>
    </w:p>
    <w:p w14:paraId="5B55091D" w14:textId="77777777" w:rsidR="00DC191F" w:rsidRPr="00C04435" w:rsidRDefault="00DC191F" w:rsidP="00DC191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Chimica dell’ambiente</w:t>
      </w:r>
      <w:r w:rsidRPr="00C04435">
        <w:rPr>
          <w:rFonts w:asciiTheme="majorHAnsi" w:hAnsiTheme="majorHAnsi" w:cstheme="majorHAnsi"/>
          <w:sz w:val="22"/>
          <w:szCs w:val="22"/>
        </w:rPr>
        <w:t>: gli autori italiani hanno previsto una sezione dedicata a questa tematica, un ambito di fondamentale importanza per una società che si deve necessariamente sviluppare attorno a un’idea di sostenibilità.</w:t>
      </w:r>
    </w:p>
    <w:p w14:paraId="684B726D" w14:textId="7751A9E8" w:rsidR="00DC191F" w:rsidRPr="00C04435" w:rsidRDefault="00DC191F" w:rsidP="00DC191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sz w:val="22"/>
          <w:szCs w:val="22"/>
        </w:rPr>
        <w:t> </w:t>
      </w:r>
    </w:p>
    <w:p w14:paraId="12F02178" w14:textId="77777777" w:rsidR="00DC191F" w:rsidRPr="00C04435" w:rsidRDefault="00DC191F" w:rsidP="00DC191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171B815" w14:textId="77777777" w:rsidR="00DC191F" w:rsidRPr="00C04435" w:rsidRDefault="00DC191F" w:rsidP="00DC191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72AFDA76" w14:textId="48CF8106" w:rsidR="00DC191F" w:rsidRPr="00C04435" w:rsidRDefault="00DC191F" w:rsidP="00DC191F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C04435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l'esperienza di lettura su carta e consente:</w:t>
      </w:r>
      <w:r w:rsidRPr="00C04435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C04435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C04435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C04435">
        <w:rPr>
          <w:rFonts w:asciiTheme="majorHAnsi" w:hAnsiTheme="majorHAnsi" w:cstheme="majorHAnsi"/>
          <w:sz w:val="22"/>
          <w:szCs w:val="22"/>
        </w:rPr>
        <w:br/>
        <w:t>- l’accesso, per il docente, al pannello con strumenti per la LIM (scrivi, evidenzia, cerchia, riquadra);</w:t>
      </w:r>
      <w:r w:rsidRPr="00C04435">
        <w:rPr>
          <w:rFonts w:asciiTheme="majorHAnsi" w:hAnsiTheme="majorHAnsi" w:cstheme="majorHAnsi"/>
          <w:sz w:val="22"/>
          <w:szCs w:val="22"/>
        </w:rPr>
        <w:br/>
        <w:t>- la possibilità di scaricare offline i contenuti con la app desktop Reader+.</w:t>
      </w:r>
    </w:p>
    <w:p w14:paraId="5F5CE317" w14:textId="451A6D10" w:rsidR="00DC191F" w:rsidRPr="00C04435" w:rsidRDefault="00DC191F" w:rsidP="00DC191F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lastRenderedPageBreak/>
        <w:t>Libro digitale liquido</w:t>
      </w:r>
      <w:r w:rsidRPr="00C04435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C04435">
        <w:rPr>
          <w:rFonts w:asciiTheme="majorHAnsi" w:hAnsiTheme="majorHAnsi" w:cstheme="majorHAnsi"/>
          <w:sz w:val="22"/>
          <w:szCs w:val="22"/>
        </w:rPr>
        <w:br/>
        <w:t>- video;</w:t>
      </w:r>
      <w:r w:rsidRPr="00C04435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C04435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C04435">
        <w:rPr>
          <w:rFonts w:asciiTheme="majorHAnsi" w:hAnsiTheme="majorHAnsi" w:cstheme="majorHAnsi"/>
          <w:sz w:val="22"/>
          <w:szCs w:val="22"/>
        </w:rPr>
        <w:t>;</w:t>
      </w:r>
      <w:r w:rsidRPr="00C04435">
        <w:rPr>
          <w:rFonts w:asciiTheme="majorHAnsi" w:hAnsiTheme="majorHAnsi" w:cstheme="majorHAnsi"/>
          <w:sz w:val="22"/>
          <w:szCs w:val="22"/>
        </w:rPr>
        <w:br/>
        <w:t>- approfondimenti;</w:t>
      </w:r>
      <w:r w:rsidRPr="00C04435">
        <w:rPr>
          <w:rFonts w:asciiTheme="majorHAnsi" w:hAnsiTheme="majorHAnsi" w:cstheme="majorHAnsi"/>
          <w:sz w:val="22"/>
          <w:szCs w:val="22"/>
        </w:rPr>
        <w:br/>
        <w:t>- animazioni;</w:t>
      </w:r>
      <w:r w:rsidRPr="00C04435">
        <w:rPr>
          <w:rFonts w:asciiTheme="majorHAnsi" w:hAnsiTheme="majorHAnsi" w:cstheme="majorHAnsi"/>
          <w:sz w:val="22"/>
          <w:szCs w:val="22"/>
        </w:rPr>
        <w:br/>
        <w:t>- laboratori;</w:t>
      </w:r>
      <w:r w:rsidRPr="00C04435">
        <w:rPr>
          <w:rFonts w:asciiTheme="majorHAnsi" w:hAnsiTheme="majorHAnsi" w:cstheme="majorHAnsi"/>
          <w:sz w:val="22"/>
          <w:szCs w:val="22"/>
        </w:rPr>
        <w:br/>
        <w:t>- audiosintesi;</w:t>
      </w:r>
      <w:r w:rsidRPr="00C04435">
        <w:rPr>
          <w:rFonts w:asciiTheme="majorHAnsi" w:hAnsiTheme="majorHAnsi" w:cstheme="majorHAnsi"/>
          <w:sz w:val="22"/>
          <w:szCs w:val="22"/>
        </w:rPr>
        <w:br/>
        <w:t>- esercizi interattivi.</w:t>
      </w:r>
    </w:p>
    <w:p w14:paraId="0980DDDF" w14:textId="6E85A3C2" w:rsidR="00DC191F" w:rsidRPr="00C04435" w:rsidRDefault="00DC191F" w:rsidP="00DC191F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C04435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C04435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C04435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C04435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libro, tra cui:</w:t>
      </w:r>
      <w:r w:rsidRPr="00C04435">
        <w:rPr>
          <w:rFonts w:asciiTheme="majorHAnsi" w:hAnsiTheme="majorHAnsi" w:cstheme="majorHAnsi"/>
          <w:sz w:val="22"/>
          <w:szCs w:val="22"/>
        </w:rPr>
        <w:br/>
        <w:t>- video;</w:t>
      </w:r>
      <w:r w:rsidRPr="00C04435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C04435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C04435">
        <w:rPr>
          <w:rFonts w:asciiTheme="majorHAnsi" w:hAnsiTheme="majorHAnsi" w:cstheme="majorHAnsi"/>
          <w:sz w:val="22"/>
          <w:szCs w:val="22"/>
        </w:rPr>
        <w:t>;</w:t>
      </w:r>
      <w:r w:rsidRPr="00C04435">
        <w:rPr>
          <w:rFonts w:asciiTheme="majorHAnsi" w:hAnsiTheme="majorHAnsi" w:cstheme="majorHAnsi"/>
          <w:sz w:val="22"/>
          <w:szCs w:val="22"/>
        </w:rPr>
        <w:br/>
        <w:t>- approfondimenti;</w:t>
      </w:r>
      <w:r w:rsidRPr="00C04435">
        <w:rPr>
          <w:rFonts w:asciiTheme="majorHAnsi" w:hAnsiTheme="majorHAnsi" w:cstheme="majorHAnsi"/>
          <w:sz w:val="22"/>
          <w:szCs w:val="22"/>
        </w:rPr>
        <w:br/>
        <w:t>- animazioni;</w:t>
      </w:r>
      <w:r w:rsidRPr="00C04435">
        <w:rPr>
          <w:rFonts w:asciiTheme="majorHAnsi" w:hAnsiTheme="majorHAnsi" w:cstheme="majorHAnsi"/>
          <w:sz w:val="22"/>
          <w:szCs w:val="22"/>
        </w:rPr>
        <w:br/>
        <w:t>- laboratori;</w:t>
      </w:r>
      <w:r w:rsidRPr="00C04435">
        <w:rPr>
          <w:rFonts w:asciiTheme="majorHAnsi" w:hAnsiTheme="majorHAnsi" w:cstheme="majorHAnsi"/>
          <w:sz w:val="22"/>
          <w:szCs w:val="22"/>
        </w:rPr>
        <w:br/>
        <w:t>- audiosintesi;</w:t>
      </w:r>
      <w:r w:rsidRPr="00C04435">
        <w:rPr>
          <w:rFonts w:asciiTheme="majorHAnsi" w:hAnsiTheme="majorHAnsi" w:cstheme="majorHAnsi"/>
          <w:sz w:val="22"/>
          <w:szCs w:val="22"/>
        </w:rPr>
        <w:br/>
        <w:t>- esercizi interattivi.</w:t>
      </w:r>
    </w:p>
    <w:p w14:paraId="2FCC78CC" w14:textId="77777777" w:rsidR="00DC191F" w:rsidRPr="00C04435" w:rsidRDefault="00DC191F" w:rsidP="00DC191F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4435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C04435">
        <w:rPr>
          <w:rFonts w:asciiTheme="majorHAnsi" w:hAnsiTheme="majorHAnsi" w:cstheme="majorHAnsi"/>
          <w:sz w:val="22"/>
          <w:szCs w:val="22"/>
        </w:rPr>
        <w:t>: l'ambiente online per docenti e studenti, con migliaia di contenuti digitali di qualità, disponibili online e offline. In particolare, il docente può:</w:t>
      </w:r>
      <w:r w:rsidRPr="00C04435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C04435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C04435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C04435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C04435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C04435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C04435">
        <w:rPr>
          <w:rFonts w:asciiTheme="majorHAnsi" w:hAnsiTheme="majorHAnsi" w:cstheme="majorHAnsi"/>
          <w:sz w:val="22"/>
          <w:szCs w:val="22"/>
        </w:rPr>
        <w:t>, </w:t>
      </w:r>
      <w:r w:rsidRPr="00C04435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C04435">
        <w:rPr>
          <w:rFonts w:asciiTheme="majorHAnsi" w:hAnsiTheme="majorHAnsi" w:cstheme="majorHAnsi"/>
          <w:sz w:val="22"/>
          <w:szCs w:val="22"/>
        </w:rPr>
        <w:t> e </w:t>
      </w:r>
      <w:r w:rsidRPr="00C04435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C04435">
        <w:rPr>
          <w:rFonts w:asciiTheme="majorHAnsi" w:hAnsiTheme="majorHAnsi" w:cstheme="majorHAnsi"/>
          <w:sz w:val="22"/>
          <w:szCs w:val="22"/>
        </w:rPr>
        <w:t>.</w:t>
      </w:r>
    </w:p>
    <w:p w14:paraId="3EBFFB32" w14:textId="77777777" w:rsidR="00DC191F" w:rsidRPr="00C04435" w:rsidRDefault="00DC191F">
      <w:pPr>
        <w:rPr>
          <w:rFonts w:asciiTheme="majorHAnsi" w:hAnsiTheme="majorHAnsi" w:cstheme="majorHAnsi"/>
          <w:sz w:val="22"/>
          <w:szCs w:val="22"/>
        </w:rPr>
      </w:pPr>
    </w:p>
    <w:sectPr w:rsidR="00DC191F" w:rsidRPr="00C04435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663A"/>
    <w:multiLevelType w:val="multilevel"/>
    <w:tmpl w:val="2AA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3404C7"/>
    <w:multiLevelType w:val="multilevel"/>
    <w:tmpl w:val="0D0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7651717">
    <w:abstractNumId w:val="0"/>
  </w:num>
  <w:num w:numId="2" w16cid:durableId="92426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1F"/>
    <w:rsid w:val="003B4397"/>
    <w:rsid w:val="005A336F"/>
    <w:rsid w:val="006C11BD"/>
    <w:rsid w:val="00864C56"/>
    <w:rsid w:val="00877045"/>
    <w:rsid w:val="00947F5C"/>
    <w:rsid w:val="00AD730B"/>
    <w:rsid w:val="00BA2750"/>
    <w:rsid w:val="00C04435"/>
    <w:rsid w:val="00D00F64"/>
    <w:rsid w:val="00D67CB7"/>
    <w:rsid w:val="00DC191F"/>
    <w:rsid w:val="00E52E69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E795"/>
  <w15:chartTrackingRefBased/>
  <w15:docId w15:val="{746937F7-804A-44D6-866D-27DEC9D5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191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C191F"/>
    <w:rPr>
      <w:b/>
      <w:bCs/>
    </w:rPr>
  </w:style>
  <w:style w:type="character" w:styleId="Enfasicorsivo">
    <w:name w:val="Emphasis"/>
    <w:basedOn w:val="Carpredefinitoparagrafo"/>
    <w:uiPriority w:val="20"/>
    <w:qFormat/>
    <w:rsid w:val="00DC1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8</cp:revision>
  <dcterms:created xsi:type="dcterms:W3CDTF">2022-02-06T18:14:00Z</dcterms:created>
  <dcterms:modified xsi:type="dcterms:W3CDTF">2023-02-28T11:45:00Z</dcterms:modified>
</cp:coreProperties>
</file>